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52DBA" w14:textId="77777777" w:rsidR="007C04CC" w:rsidRDefault="006F1C73">
      <w:pPr>
        <w:spacing w:before="360"/>
      </w:pPr>
      <w:r>
        <w:rPr>
          <w:b/>
          <w:color w:val="2E74B5"/>
          <w:sz w:val="20"/>
        </w:rPr>
        <w:t>STRATEGIC PLAN</w:t>
      </w:r>
    </w:p>
    <w:p w14:paraId="0F580886" w14:textId="77777777" w:rsidR="007C04CC" w:rsidRDefault="006F1C73">
      <w:pPr>
        <w:pStyle w:val="Title"/>
      </w:pPr>
      <w:r>
        <w:t>Winter Storm &amp; Flood Preparedness</w:t>
      </w:r>
    </w:p>
    <w:p w14:paraId="3F4BA8E3" w14:textId="77777777" w:rsidR="007C04CC" w:rsidRDefault="006F1C73">
      <w:pPr>
        <w:pStyle w:val="Subtitle"/>
      </w:pPr>
      <w:r>
        <w:t>Orland Cemetery District | 2026–2027 Winter Season</w:t>
      </w:r>
    </w:p>
    <w:tbl>
      <w:tblPr>
        <w:tblStyle w:val="TableGrid"/>
        <w:tblW w:w="9360" w:type="dxa"/>
        <w:tblInd w:w="120" w:type="dxa"/>
        <w:tblLayout w:type="fixed"/>
        <w:tblLook w:val="04A0" w:firstRow="1" w:lastRow="0" w:firstColumn="1" w:lastColumn="0" w:noHBand="0" w:noVBand="1"/>
      </w:tblPr>
      <w:tblGrid>
        <w:gridCol w:w="2100"/>
        <w:gridCol w:w="7260"/>
      </w:tblGrid>
      <w:tr w:rsidR="007C04CC" w14:paraId="055488B8" w14:textId="77777777">
        <w:tc>
          <w:tcPr>
            <w:tcW w:w="2100" w:type="dxa"/>
            <w:shd w:val="clear" w:color="auto" w:fill="E8EEF5"/>
            <w:vAlign w:val="center"/>
          </w:tcPr>
          <w:p w14:paraId="549AECBF" w14:textId="77777777" w:rsidR="007C04CC" w:rsidRDefault="006F1C73">
            <w:pPr>
              <w:spacing w:after="0" w:line="252" w:lineRule="auto"/>
            </w:pPr>
            <w:r>
              <w:rPr>
                <w:b/>
                <w:color w:val="17365D"/>
                <w:sz w:val="19"/>
              </w:rPr>
              <w:t>Plan element</w:t>
            </w:r>
          </w:p>
        </w:tc>
        <w:tc>
          <w:tcPr>
            <w:tcW w:w="7260" w:type="dxa"/>
            <w:shd w:val="clear" w:color="auto" w:fill="E8EEF5"/>
            <w:vAlign w:val="center"/>
          </w:tcPr>
          <w:p w14:paraId="567944E2" w14:textId="77777777" w:rsidR="007C04CC" w:rsidRDefault="006F1C73">
            <w:pPr>
              <w:spacing w:after="0" w:line="252" w:lineRule="auto"/>
            </w:pPr>
            <w:r>
              <w:rPr>
                <w:b/>
                <w:color w:val="17365D"/>
                <w:sz w:val="19"/>
              </w:rPr>
              <w:t>District standard</w:t>
            </w:r>
          </w:p>
        </w:tc>
      </w:tr>
      <w:tr w:rsidR="007C04CC" w14:paraId="1B42ED2C" w14:textId="77777777">
        <w:tc>
          <w:tcPr>
            <w:tcW w:w="2100" w:type="dxa"/>
            <w:vAlign w:val="center"/>
          </w:tcPr>
          <w:p w14:paraId="170D9C90" w14:textId="77777777" w:rsidR="007C04CC" w:rsidRDefault="006F1C73">
            <w:pPr>
              <w:spacing w:after="0" w:line="252" w:lineRule="auto"/>
            </w:pPr>
            <w:r>
              <w:rPr>
                <w:sz w:val="19"/>
              </w:rPr>
              <w:t>Purpose</w:t>
            </w:r>
          </w:p>
        </w:tc>
        <w:tc>
          <w:tcPr>
            <w:tcW w:w="7260" w:type="dxa"/>
            <w:vAlign w:val="center"/>
          </w:tcPr>
          <w:p w14:paraId="003C101E" w14:textId="77777777" w:rsidR="007C04CC" w:rsidRDefault="006F1C73">
            <w:pPr>
              <w:spacing w:after="0" w:line="252" w:lineRule="auto"/>
            </w:pPr>
            <w:r>
              <w:rPr>
                <w:sz w:val="19"/>
              </w:rPr>
              <w:t>Protect employees, visitors, cemetery property, gravesites, monuments, roads, equipment, records, and essential operations.</w:t>
            </w:r>
          </w:p>
        </w:tc>
      </w:tr>
      <w:tr w:rsidR="007C04CC" w14:paraId="0A42856A" w14:textId="77777777">
        <w:tc>
          <w:tcPr>
            <w:tcW w:w="2100" w:type="dxa"/>
            <w:vAlign w:val="center"/>
          </w:tcPr>
          <w:p w14:paraId="71917325" w14:textId="77777777" w:rsidR="007C04CC" w:rsidRDefault="006F1C73">
            <w:pPr>
              <w:spacing w:after="0" w:line="252" w:lineRule="auto"/>
            </w:pPr>
            <w:r>
              <w:rPr>
                <w:sz w:val="19"/>
              </w:rPr>
              <w:t>Activation</w:t>
            </w:r>
          </w:p>
        </w:tc>
        <w:tc>
          <w:tcPr>
            <w:tcW w:w="7260" w:type="dxa"/>
            <w:vAlign w:val="center"/>
          </w:tcPr>
          <w:p w14:paraId="73FB4993" w14:textId="77777777" w:rsidR="007C04CC" w:rsidRDefault="006F1C73">
            <w:pPr>
              <w:spacing w:after="0" w:line="252" w:lineRule="auto"/>
            </w:pPr>
            <w:r>
              <w:rPr>
                <w:sz w:val="19"/>
              </w:rPr>
              <w:t>Three levels: Watch, Warning, and Emergency.</w:t>
            </w:r>
          </w:p>
        </w:tc>
      </w:tr>
      <w:tr w:rsidR="007C04CC" w14:paraId="60BC690D" w14:textId="77777777">
        <w:tc>
          <w:tcPr>
            <w:tcW w:w="2100" w:type="dxa"/>
            <w:vAlign w:val="center"/>
          </w:tcPr>
          <w:p w14:paraId="3504F479" w14:textId="77777777" w:rsidR="007C04CC" w:rsidRDefault="006F1C73">
            <w:pPr>
              <w:spacing w:after="0" w:line="252" w:lineRule="auto"/>
            </w:pPr>
            <w:r>
              <w:rPr>
                <w:sz w:val="19"/>
              </w:rPr>
              <w:t>Plan owner</w:t>
            </w:r>
          </w:p>
        </w:tc>
        <w:tc>
          <w:tcPr>
            <w:tcW w:w="7260" w:type="dxa"/>
            <w:vAlign w:val="center"/>
          </w:tcPr>
          <w:p w14:paraId="1A238BF1" w14:textId="70E34A03" w:rsidR="007C04CC" w:rsidRDefault="00E2633D">
            <w:pPr>
              <w:spacing w:after="0" w:line="252" w:lineRule="auto"/>
            </w:pPr>
            <w:r>
              <w:rPr>
                <w:sz w:val="19"/>
              </w:rPr>
              <w:t>District</w:t>
            </w:r>
            <w:r w:rsidR="006F1C73">
              <w:rPr>
                <w:sz w:val="19"/>
              </w:rPr>
              <w:t xml:space="preserve"> Manager</w:t>
            </w:r>
            <w:r w:rsidR="006F1C73">
              <w:rPr>
                <w:sz w:val="19"/>
              </w:rPr>
              <w:t>, with a designated backup.</w:t>
            </w:r>
          </w:p>
        </w:tc>
      </w:tr>
      <w:tr w:rsidR="007C04CC" w14:paraId="6FB5E775" w14:textId="77777777">
        <w:tc>
          <w:tcPr>
            <w:tcW w:w="2100" w:type="dxa"/>
            <w:vAlign w:val="center"/>
          </w:tcPr>
          <w:p w14:paraId="37170305" w14:textId="77777777" w:rsidR="007C04CC" w:rsidRDefault="006F1C73">
            <w:pPr>
              <w:spacing w:after="0" w:line="252" w:lineRule="auto"/>
            </w:pPr>
            <w:r>
              <w:rPr>
                <w:sz w:val="19"/>
              </w:rPr>
              <w:t>Review cycle</w:t>
            </w:r>
          </w:p>
        </w:tc>
        <w:tc>
          <w:tcPr>
            <w:tcW w:w="7260" w:type="dxa"/>
            <w:vAlign w:val="center"/>
          </w:tcPr>
          <w:p w14:paraId="08DBB4DB" w14:textId="77777777" w:rsidR="007C04CC" w:rsidRDefault="006F1C73">
            <w:pPr>
              <w:spacing w:after="0" w:line="252" w:lineRule="auto"/>
            </w:pPr>
            <w:r>
              <w:rPr>
                <w:sz w:val="19"/>
              </w:rPr>
              <w:t>Review each September and after every significant storm event.</w:t>
            </w:r>
          </w:p>
        </w:tc>
      </w:tr>
    </w:tbl>
    <w:p w14:paraId="307D72A9" w14:textId="77777777" w:rsidR="007C04CC" w:rsidRDefault="007C04CC">
      <w:pPr>
        <w:spacing w:after="0"/>
      </w:pPr>
    </w:p>
    <w:p w14:paraId="57A47A4F" w14:textId="77777777" w:rsidR="007C04CC" w:rsidRDefault="006F1C73" w:rsidP="00B3771C">
      <w:pPr>
        <w:spacing w:before="160" w:after="200"/>
        <w:jc w:val="both"/>
      </w:pPr>
      <w:r>
        <w:rPr>
          <w:b/>
          <w:color w:val="17365D"/>
        </w:rPr>
        <w:t xml:space="preserve">Planning premise. </w:t>
      </w:r>
      <w:r>
        <w:t>Northern California may experience atmospheric rivers, prolonged rainfall, localized flooding, saturated soils, falling trees and limbs, erosion, high winds, power outages, and operational disruptions. The District will prepare for these hazards annually, regardless of whether El Niño conditions are present.</w:t>
      </w:r>
    </w:p>
    <w:p w14:paraId="5BF51C63" w14:textId="77777777" w:rsidR="007C04CC" w:rsidRDefault="006F1C73">
      <w:pPr>
        <w:pStyle w:val="Heading1"/>
      </w:pPr>
      <w:r>
        <w:t>1. Strategic Objectives</w:t>
      </w:r>
    </w:p>
    <w:p w14:paraId="654EED2F" w14:textId="77777777" w:rsidR="007C04CC" w:rsidRDefault="006F1C73" w:rsidP="00B3771C">
      <w:pPr>
        <w:pStyle w:val="ListBullet"/>
        <w:jc w:val="both"/>
      </w:pPr>
      <w:r>
        <w:t>Protect life and safety by establishing clear thresholds for restricting access, delaying work, and suspending operations.</w:t>
      </w:r>
    </w:p>
    <w:p w14:paraId="1FEE2182" w14:textId="77777777" w:rsidR="007C04CC" w:rsidRDefault="006F1C73" w:rsidP="00B3771C">
      <w:pPr>
        <w:pStyle w:val="ListBullet"/>
        <w:jc w:val="both"/>
      </w:pPr>
      <w:r>
        <w:t>Reduce property damage through preseason tree, drainage, road, facility, and equipment inspections.</w:t>
      </w:r>
    </w:p>
    <w:p w14:paraId="0D882E41" w14:textId="77777777" w:rsidR="007C04CC" w:rsidRDefault="006F1C73" w:rsidP="00B3771C">
      <w:pPr>
        <w:pStyle w:val="ListBullet"/>
        <w:jc w:val="both"/>
      </w:pPr>
      <w:r>
        <w:t>Maintain essential cemetery services while preserving safe access for funeral processions and emergency vehicles.</w:t>
      </w:r>
    </w:p>
    <w:p w14:paraId="3C6325AA" w14:textId="77777777" w:rsidR="007C04CC" w:rsidRDefault="006F1C73" w:rsidP="00B3771C">
      <w:pPr>
        <w:pStyle w:val="ListBullet"/>
        <w:jc w:val="both"/>
      </w:pPr>
      <w:r>
        <w:t>Provide timely, consistent communication to employees, funeral homes, emergency partners, the Board, and the public.</w:t>
      </w:r>
    </w:p>
    <w:p w14:paraId="42A8D17C" w14:textId="77777777" w:rsidR="007C04CC" w:rsidRDefault="006F1C73" w:rsidP="00B3771C">
      <w:pPr>
        <w:pStyle w:val="ListBullet"/>
        <w:jc w:val="both"/>
      </w:pPr>
      <w:r>
        <w:t>Document conditions, decisions, damage, costs, and lessons learned to support risk management and continuous improvement.</w:t>
      </w:r>
    </w:p>
    <w:p w14:paraId="61795D02" w14:textId="77777777" w:rsidR="007C04CC" w:rsidRDefault="006F1C73">
      <w:pPr>
        <w:pStyle w:val="Heading1"/>
      </w:pPr>
      <w:r>
        <w:t>2. Primary Risks and Priorities</w:t>
      </w:r>
    </w:p>
    <w:tbl>
      <w:tblPr>
        <w:tblStyle w:val="TableGrid"/>
        <w:tblW w:w="9360" w:type="dxa"/>
        <w:tblInd w:w="120" w:type="dxa"/>
        <w:tblLayout w:type="fixed"/>
        <w:tblLook w:val="04A0" w:firstRow="1" w:lastRow="0" w:firstColumn="1" w:lastColumn="0" w:noHBand="0" w:noVBand="1"/>
      </w:tblPr>
      <w:tblGrid>
        <w:gridCol w:w="2100"/>
        <w:gridCol w:w="5460"/>
        <w:gridCol w:w="1800"/>
      </w:tblGrid>
      <w:tr w:rsidR="007C04CC" w14:paraId="21AD468F" w14:textId="77777777">
        <w:tc>
          <w:tcPr>
            <w:tcW w:w="2100" w:type="dxa"/>
            <w:shd w:val="clear" w:color="auto" w:fill="E8EEF5"/>
            <w:vAlign w:val="center"/>
          </w:tcPr>
          <w:p w14:paraId="07F20333" w14:textId="77777777" w:rsidR="007C04CC" w:rsidRDefault="006F1C73">
            <w:pPr>
              <w:spacing w:after="0" w:line="252" w:lineRule="auto"/>
            </w:pPr>
            <w:r>
              <w:rPr>
                <w:b/>
                <w:color w:val="17365D"/>
                <w:sz w:val="19"/>
              </w:rPr>
              <w:t>Risk</w:t>
            </w:r>
          </w:p>
        </w:tc>
        <w:tc>
          <w:tcPr>
            <w:tcW w:w="5460" w:type="dxa"/>
            <w:shd w:val="clear" w:color="auto" w:fill="E8EEF5"/>
            <w:vAlign w:val="center"/>
          </w:tcPr>
          <w:p w14:paraId="6A717D76" w14:textId="77777777" w:rsidR="007C04CC" w:rsidRDefault="006F1C73">
            <w:pPr>
              <w:spacing w:after="0" w:line="252" w:lineRule="auto"/>
            </w:pPr>
            <w:r>
              <w:rPr>
                <w:b/>
                <w:color w:val="17365D"/>
                <w:sz w:val="19"/>
              </w:rPr>
              <w:t>Cemetery concern</w:t>
            </w:r>
          </w:p>
        </w:tc>
        <w:tc>
          <w:tcPr>
            <w:tcW w:w="1800" w:type="dxa"/>
            <w:shd w:val="clear" w:color="auto" w:fill="E8EEF5"/>
            <w:vAlign w:val="center"/>
          </w:tcPr>
          <w:p w14:paraId="1EE71214" w14:textId="77777777" w:rsidR="007C04CC" w:rsidRDefault="006F1C73">
            <w:pPr>
              <w:spacing w:after="0" w:line="252" w:lineRule="auto"/>
            </w:pPr>
            <w:r>
              <w:rPr>
                <w:b/>
                <w:color w:val="17365D"/>
                <w:sz w:val="19"/>
              </w:rPr>
              <w:t>Priority</w:t>
            </w:r>
          </w:p>
        </w:tc>
      </w:tr>
      <w:tr w:rsidR="007C04CC" w14:paraId="7D418D26" w14:textId="77777777">
        <w:tc>
          <w:tcPr>
            <w:tcW w:w="2100" w:type="dxa"/>
            <w:vAlign w:val="center"/>
          </w:tcPr>
          <w:p w14:paraId="0F78A5C2" w14:textId="77777777" w:rsidR="007C04CC" w:rsidRDefault="006F1C73">
            <w:pPr>
              <w:spacing w:after="0" w:line="252" w:lineRule="auto"/>
            </w:pPr>
            <w:r>
              <w:rPr>
                <w:sz w:val="19"/>
              </w:rPr>
              <w:t>Falling trees or limbs</w:t>
            </w:r>
          </w:p>
        </w:tc>
        <w:tc>
          <w:tcPr>
            <w:tcW w:w="5460" w:type="dxa"/>
            <w:vAlign w:val="center"/>
          </w:tcPr>
          <w:p w14:paraId="227BB3BC" w14:textId="77777777" w:rsidR="007C04CC" w:rsidRDefault="006F1C73">
            <w:pPr>
              <w:spacing w:after="0" w:line="252" w:lineRule="auto"/>
            </w:pPr>
            <w:r>
              <w:rPr>
                <w:sz w:val="19"/>
              </w:rPr>
              <w:t>Injury, damaged monuments, blocked roads</w:t>
            </w:r>
          </w:p>
        </w:tc>
        <w:tc>
          <w:tcPr>
            <w:tcW w:w="1800" w:type="dxa"/>
            <w:vAlign w:val="center"/>
          </w:tcPr>
          <w:p w14:paraId="7EAAE5DF" w14:textId="77777777" w:rsidR="007C04CC" w:rsidRDefault="006F1C73">
            <w:pPr>
              <w:spacing w:after="0" w:line="252" w:lineRule="auto"/>
            </w:pPr>
            <w:r>
              <w:rPr>
                <w:sz w:val="19"/>
              </w:rPr>
              <w:t>CRITICAL</w:t>
            </w:r>
          </w:p>
        </w:tc>
      </w:tr>
      <w:tr w:rsidR="007C04CC" w14:paraId="53B4E9BA" w14:textId="77777777">
        <w:tc>
          <w:tcPr>
            <w:tcW w:w="2100" w:type="dxa"/>
            <w:vAlign w:val="center"/>
          </w:tcPr>
          <w:p w14:paraId="56D0F5CC" w14:textId="77777777" w:rsidR="007C04CC" w:rsidRDefault="006F1C73">
            <w:pPr>
              <w:spacing w:after="0" w:line="252" w:lineRule="auto"/>
            </w:pPr>
            <w:r>
              <w:rPr>
                <w:sz w:val="19"/>
              </w:rPr>
              <w:t>Localized flooding</w:t>
            </w:r>
          </w:p>
        </w:tc>
        <w:tc>
          <w:tcPr>
            <w:tcW w:w="5460" w:type="dxa"/>
            <w:vAlign w:val="center"/>
          </w:tcPr>
          <w:p w14:paraId="29726ADA" w14:textId="77777777" w:rsidR="007C04CC" w:rsidRDefault="006F1C73">
            <w:pPr>
              <w:spacing w:after="0" w:line="252" w:lineRule="auto"/>
            </w:pPr>
            <w:r>
              <w:rPr>
                <w:sz w:val="19"/>
              </w:rPr>
              <w:t>Gravesites, roads, buildings, and equipment affected</w:t>
            </w:r>
          </w:p>
        </w:tc>
        <w:tc>
          <w:tcPr>
            <w:tcW w:w="1800" w:type="dxa"/>
            <w:vAlign w:val="center"/>
          </w:tcPr>
          <w:p w14:paraId="2579FB92" w14:textId="77777777" w:rsidR="007C04CC" w:rsidRDefault="006F1C73">
            <w:pPr>
              <w:spacing w:after="0" w:line="252" w:lineRule="auto"/>
            </w:pPr>
            <w:r>
              <w:rPr>
                <w:sz w:val="19"/>
              </w:rPr>
              <w:t>CRITICAL</w:t>
            </w:r>
          </w:p>
        </w:tc>
      </w:tr>
      <w:tr w:rsidR="007C04CC" w14:paraId="787F17A6" w14:textId="77777777">
        <w:tc>
          <w:tcPr>
            <w:tcW w:w="2100" w:type="dxa"/>
            <w:vAlign w:val="center"/>
          </w:tcPr>
          <w:p w14:paraId="5E776EAB" w14:textId="77777777" w:rsidR="007C04CC" w:rsidRDefault="006F1C73">
            <w:pPr>
              <w:spacing w:after="0" w:line="252" w:lineRule="auto"/>
            </w:pPr>
            <w:r>
              <w:rPr>
                <w:sz w:val="19"/>
              </w:rPr>
              <w:t>Saturated soil</w:t>
            </w:r>
          </w:p>
        </w:tc>
        <w:tc>
          <w:tcPr>
            <w:tcW w:w="5460" w:type="dxa"/>
            <w:vAlign w:val="center"/>
          </w:tcPr>
          <w:p w14:paraId="26DD77C1" w14:textId="77777777" w:rsidR="007C04CC" w:rsidRDefault="006F1C73">
            <w:pPr>
              <w:spacing w:after="0" w:line="252" w:lineRule="auto"/>
            </w:pPr>
            <w:r>
              <w:rPr>
                <w:sz w:val="19"/>
              </w:rPr>
              <w:t>Tree instability, stuck equipment, grave or excavation instability</w:t>
            </w:r>
          </w:p>
        </w:tc>
        <w:tc>
          <w:tcPr>
            <w:tcW w:w="1800" w:type="dxa"/>
            <w:vAlign w:val="center"/>
          </w:tcPr>
          <w:p w14:paraId="1947F498" w14:textId="77777777" w:rsidR="007C04CC" w:rsidRDefault="006F1C73">
            <w:pPr>
              <w:spacing w:after="0" w:line="252" w:lineRule="auto"/>
            </w:pPr>
            <w:r>
              <w:rPr>
                <w:sz w:val="19"/>
              </w:rPr>
              <w:t>CRITICAL</w:t>
            </w:r>
          </w:p>
        </w:tc>
      </w:tr>
      <w:tr w:rsidR="007C04CC" w14:paraId="15A6E756" w14:textId="77777777">
        <w:tc>
          <w:tcPr>
            <w:tcW w:w="2100" w:type="dxa"/>
            <w:vAlign w:val="center"/>
          </w:tcPr>
          <w:p w14:paraId="3EBB307E" w14:textId="77777777" w:rsidR="007C04CC" w:rsidRDefault="006F1C73">
            <w:pPr>
              <w:spacing w:after="0" w:line="252" w:lineRule="auto"/>
            </w:pPr>
            <w:r>
              <w:rPr>
                <w:sz w:val="19"/>
              </w:rPr>
              <w:t>Drainage failure</w:t>
            </w:r>
          </w:p>
        </w:tc>
        <w:tc>
          <w:tcPr>
            <w:tcW w:w="5460" w:type="dxa"/>
            <w:vAlign w:val="center"/>
          </w:tcPr>
          <w:p w14:paraId="2E402EE9" w14:textId="77777777" w:rsidR="007C04CC" w:rsidRDefault="006F1C73">
            <w:pPr>
              <w:spacing w:after="0" w:line="252" w:lineRule="auto"/>
            </w:pPr>
            <w:r>
              <w:rPr>
                <w:sz w:val="19"/>
              </w:rPr>
              <w:t>Standing water, erosion, and inaccessible areas</w:t>
            </w:r>
          </w:p>
        </w:tc>
        <w:tc>
          <w:tcPr>
            <w:tcW w:w="1800" w:type="dxa"/>
            <w:vAlign w:val="center"/>
          </w:tcPr>
          <w:p w14:paraId="6F547204" w14:textId="77777777" w:rsidR="007C04CC" w:rsidRDefault="006F1C73">
            <w:pPr>
              <w:spacing w:after="0" w:line="252" w:lineRule="auto"/>
            </w:pPr>
            <w:r>
              <w:rPr>
                <w:sz w:val="19"/>
              </w:rPr>
              <w:t>HIGH</w:t>
            </w:r>
          </w:p>
        </w:tc>
      </w:tr>
      <w:tr w:rsidR="007C04CC" w14:paraId="42F53194" w14:textId="77777777">
        <w:tc>
          <w:tcPr>
            <w:tcW w:w="2100" w:type="dxa"/>
            <w:vAlign w:val="center"/>
          </w:tcPr>
          <w:p w14:paraId="3F0586AA" w14:textId="77777777" w:rsidR="007C04CC" w:rsidRDefault="006F1C73">
            <w:pPr>
              <w:spacing w:after="0" w:line="252" w:lineRule="auto"/>
            </w:pPr>
            <w:r>
              <w:rPr>
                <w:sz w:val="19"/>
              </w:rPr>
              <w:t>High winds</w:t>
            </w:r>
          </w:p>
        </w:tc>
        <w:tc>
          <w:tcPr>
            <w:tcW w:w="5460" w:type="dxa"/>
            <w:vAlign w:val="center"/>
          </w:tcPr>
          <w:p w14:paraId="520BF8FB" w14:textId="77777777" w:rsidR="007C04CC" w:rsidRDefault="006F1C73">
            <w:pPr>
              <w:spacing w:after="0" w:line="252" w:lineRule="auto"/>
            </w:pPr>
            <w:r>
              <w:rPr>
                <w:sz w:val="19"/>
              </w:rPr>
              <w:t>Falling debris and unsecured outdoor materials</w:t>
            </w:r>
          </w:p>
        </w:tc>
        <w:tc>
          <w:tcPr>
            <w:tcW w:w="1800" w:type="dxa"/>
            <w:vAlign w:val="center"/>
          </w:tcPr>
          <w:p w14:paraId="305B8B21" w14:textId="77777777" w:rsidR="007C04CC" w:rsidRDefault="006F1C73">
            <w:pPr>
              <w:spacing w:after="0" w:line="252" w:lineRule="auto"/>
            </w:pPr>
            <w:r>
              <w:rPr>
                <w:sz w:val="19"/>
              </w:rPr>
              <w:t>HIGH</w:t>
            </w:r>
          </w:p>
        </w:tc>
      </w:tr>
      <w:tr w:rsidR="007C04CC" w14:paraId="66762E6C" w14:textId="77777777">
        <w:tc>
          <w:tcPr>
            <w:tcW w:w="2100" w:type="dxa"/>
            <w:vAlign w:val="center"/>
          </w:tcPr>
          <w:p w14:paraId="537BC445" w14:textId="77777777" w:rsidR="007C04CC" w:rsidRDefault="006F1C73">
            <w:pPr>
              <w:spacing w:after="0" w:line="252" w:lineRule="auto"/>
            </w:pPr>
            <w:r>
              <w:rPr>
                <w:sz w:val="19"/>
              </w:rPr>
              <w:t>Power outage</w:t>
            </w:r>
          </w:p>
        </w:tc>
        <w:tc>
          <w:tcPr>
            <w:tcW w:w="5460" w:type="dxa"/>
            <w:vAlign w:val="center"/>
          </w:tcPr>
          <w:p w14:paraId="4E256C2C" w14:textId="77777777" w:rsidR="007C04CC" w:rsidRDefault="006F1C73">
            <w:pPr>
              <w:spacing w:after="0" w:line="252" w:lineRule="auto"/>
            </w:pPr>
            <w:r>
              <w:rPr>
                <w:sz w:val="19"/>
              </w:rPr>
              <w:t>Office, communications, gates, lighting, and equipment</w:t>
            </w:r>
          </w:p>
        </w:tc>
        <w:tc>
          <w:tcPr>
            <w:tcW w:w="1800" w:type="dxa"/>
            <w:vAlign w:val="center"/>
          </w:tcPr>
          <w:p w14:paraId="0CB3BD69" w14:textId="77777777" w:rsidR="007C04CC" w:rsidRDefault="006F1C73">
            <w:pPr>
              <w:spacing w:after="0" w:line="252" w:lineRule="auto"/>
            </w:pPr>
            <w:r>
              <w:rPr>
                <w:sz w:val="19"/>
              </w:rPr>
              <w:t>HIGH</w:t>
            </w:r>
          </w:p>
        </w:tc>
      </w:tr>
      <w:tr w:rsidR="007C04CC" w14:paraId="1EDB31E3" w14:textId="77777777">
        <w:tc>
          <w:tcPr>
            <w:tcW w:w="2100" w:type="dxa"/>
            <w:vAlign w:val="center"/>
          </w:tcPr>
          <w:p w14:paraId="5EDFD7CC" w14:textId="77777777" w:rsidR="007C04CC" w:rsidRDefault="006F1C73">
            <w:pPr>
              <w:spacing w:after="0" w:line="252" w:lineRule="auto"/>
            </w:pPr>
            <w:r>
              <w:rPr>
                <w:sz w:val="19"/>
              </w:rPr>
              <w:t>Road/access problems</w:t>
            </w:r>
          </w:p>
        </w:tc>
        <w:tc>
          <w:tcPr>
            <w:tcW w:w="5460" w:type="dxa"/>
            <w:vAlign w:val="center"/>
          </w:tcPr>
          <w:p w14:paraId="4C66A2E5" w14:textId="77777777" w:rsidR="007C04CC" w:rsidRDefault="006F1C73">
            <w:pPr>
              <w:spacing w:after="0" w:line="252" w:lineRule="auto"/>
            </w:pPr>
            <w:r>
              <w:rPr>
                <w:sz w:val="19"/>
              </w:rPr>
              <w:t>Disrupted services and emergency access</w:t>
            </w:r>
          </w:p>
        </w:tc>
        <w:tc>
          <w:tcPr>
            <w:tcW w:w="1800" w:type="dxa"/>
            <w:vAlign w:val="center"/>
          </w:tcPr>
          <w:p w14:paraId="188419B7" w14:textId="77777777" w:rsidR="007C04CC" w:rsidRDefault="006F1C73">
            <w:pPr>
              <w:spacing w:after="0" w:line="252" w:lineRule="auto"/>
            </w:pPr>
            <w:r>
              <w:rPr>
                <w:sz w:val="19"/>
              </w:rPr>
              <w:t>HIGH</w:t>
            </w:r>
          </w:p>
        </w:tc>
      </w:tr>
      <w:tr w:rsidR="007C04CC" w14:paraId="04F69F98" w14:textId="77777777">
        <w:tc>
          <w:tcPr>
            <w:tcW w:w="2100" w:type="dxa"/>
            <w:vAlign w:val="center"/>
          </w:tcPr>
          <w:p w14:paraId="5A1591FA" w14:textId="77777777" w:rsidR="007C04CC" w:rsidRDefault="006F1C73">
            <w:pPr>
              <w:spacing w:after="0" w:line="252" w:lineRule="auto"/>
            </w:pPr>
            <w:r>
              <w:rPr>
                <w:sz w:val="19"/>
              </w:rPr>
              <w:t>Interment disruption</w:t>
            </w:r>
          </w:p>
        </w:tc>
        <w:tc>
          <w:tcPr>
            <w:tcW w:w="5460" w:type="dxa"/>
            <w:vAlign w:val="center"/>
          </w:tcPr>
          <w:p w14:paraId="088E0CB9" w14:textId="77777777" w:rsidR="007C04CC" w:rsidRDefault="006F1C73">
            <w:pPr>
              <w:spacing w:after="0" w:line="252" w:lineRule="auto"/>
            </w:pPr>
            <w:r>
              <w:rPr>
                <w:sz w:val="19"/>
              </w:rPr>
              <w:t>Unsafe excavation or inaccessible gravesite</w:t>
            </w:r>
          </w:p>
        </w:tc>
        <w:tc>
          <w:tcPr>
            <w:tcW w:w="1800" w:type="dxa"/>
            <w:vAlign w:val="center"/>
          </w:tcPr>
          <w:p w14:paraId="4C8AD412" w14:textId="77777777" w:rsidR="007C04CC" w:rsidRDefault="006F1C73">
            <w:pPr>
              <w:spacing w:after="0" w:line="252" w:lineRule="auto"/>
            </w:pPr>
            <w:r>
              <w:rPr>
                <w:sz w:val="19"/>
              </w:rPr>
              <w:t>HIGH</w:t>
            </w:r>
          </w:p>
        </w:tc>
      </w:tr>
    </w:tbl>
    <w:p w14:paraId="045530A9" w14:textId="77777777" w:rsidR="007C04CC" w:rsidRDefault="007C04CC">
      <w:pPr>
        <w:spacing w:after="0"/>
      </w:pPr>
    </w:p>
    <w:p w14:paraId="53387DD6" w14:textId="77777777" w:rsidR="007C04CC" w:rsidRDefault="006F1C73">
      <w:pPr>
        <w:pStyle w:val="Heading1"/>
      </w:pPr>
      <w:r>
        <w:lastRenderedPageBreak/>
        <w:t>3. Governance, Authority, and Responsibilities</w:t>
      </w:r>
    </w:p>
    <w:p w14:paraId="39406EA8" w14:textId="54D3DED6" w:rsidR="007C04CC" w:rsidRDefault="006F1C73">
      <w:pPr>
        <w:spacing w:after="100"/>
      </w:pPr>
      <w:r>
        <w:rPr>
          <w:b/>
          <w:color w:val="17365D"/>
          <w:sz w:val="21"/>
        </w:rPr>
        <w:t xml:space="preserve">Incident Lead: </w:t>
      </w:r>
      <w:r>
        <w:rPr>
          <w:sz w:val="21"/>
        </w:rPr>
        <w:t xml:space="preserve">The Cemetery </w:t>
      </w:r>
      <w:r w:rsidR="00B3771C">
        <w:rPr>
          <w:sz w:val="21"/>
        </w:rPr>
        <w:t xml:space="preserve">District </w:t>
      </w:r>
      <w:r>
        <w:rPr>
          <w:sz w:val="21"/>
        </w:rPr>
        <w:t>Manager</w:t>
      </w:r>
      <w:r w:rsidR="00B3771C">
        <w:rPr>
          <w:sz w:val="21"/>
        </w:rPr>
        <w:t xml:space="preserve"> or Grounds Foreman</w:t>
      </w:r>
      <w:r>
        <w:rPr>
          <w:sz w:val="21"/>
        </w:rPr>
        <w:t xml:space="preserve"> serves as Incident Lead and designates a trained backup.</w:t>
      </w:r>
    </w:p>
    <w:p w14:paraId="77E1FCCB" w14:textId="77777777" w:rsidR="007C04CC" w:rsidRDefault="006F1C73" w:rsidP="009E16F0">
      <w:pPr>
        <w:spacing w:after="100"/>
        <w:jc w:val="both"/>
      </w:pPr>
      <w:r>
        <w:rPr>
          <w:b/>
          <w:color w:val="17365D"/>
          <w:sz w:val="21"/>
        </w:rPr>
        <w:t xml:space="preserve">Operational authority: </w:t>
      </w:r>
      <w:r>
        <w:rPr>
          <w:sz w:val="21"/>
        </w:rPr>
        <w:t>The Incident Lead may delay, relocate, or reschedule an interment; restrict public access; close affected areas; suspend nonessential work; and request outside assistance when conditions create an unreasonable safety risk.</w:t>
      </w:r>
    </w:p>
    <w:tbl>
      <w:tblPr>
        <w:tblStyle w:val="TableGrid"/>
        <w:tblW w:w="9360" w:type="dxa"/>
        <w:tblInd w:w="120" w:type="dxa"/>
        <w:tblLayout w:type="fixed"/>
        <w:tblLook w:val="04A0" w:firstRow="1" w:lastRow="0" w:firstColumn="1" w:lastColumn="0" w:noHBand="0" w:noVBand="1"/>
      </w:tblPr>
      <w:tblGrid>
        <w:gridCol w:w="2100"/>
        <w:gridCol w:w="7260"/>
      </w:tblGrid>
      <w:tr w:rsidR="007C04CC" w14:paraId="17A8F3A0" w14:textId="77777777">
        <w:tc>
          <w:tcPr>
            <w:tcW w:w="2100" w:type="dxa"/>
            <w:shd w:val="clear" w:color="auto" w:fill="E8EEF5"/>
            <w:vAlign w:val="center"/>
          </w:tcPr>
          <w:p w14:paraId="33ABE8D0" w14:textId="77777777" w:rsidR="007C04CC" w:rsidRDefault="006F1C73">
            <w:pPr>
              <w:spacing w:after="0" w:line="252" w:lineRule="auto"/>
            </w:pPr>
            <w:r>
              <w:rPr>
                <w:b/>
                <w:color w:val="17365D"/>
                <w:sz w:val="19"/>
              </w:rPr>
              <w:t>Role</w:t>
            </w:r>
          </w:p>
        </w:tc>
        <w:tc>
          <w:tcPr>
            <w:tcW w:w="7260" w:type="dxa"/>
            <w:shd w:val="clear" w:color="auto" w:fill="E8EEF5"/>
            <w:vAlign w:val="center"/>
          </w:tcPr>
          <w:p w14:paraId="650F5125" w14:textId="77777777" w:rsidR="007C04CC" w:rsidRDefault="006F1C73">
            <w:pPr>
              <w:spacing w:after="0" w:line="252" w:lineRule="auto"/>
            </w:pPr>
            <w:r>
              <w:rPr>
                <w:b/>
                <w:color w:val="17365D"/>
                <w:sz w:val="19"/>
              </w:rPr>
              <w:t>Primary responsibilities</w:t>
            </w:r>
          </w:p>
        </w:tc>
      </w:tr>
      <w:tr w:rsidR="007C04CC" w14:paraId="1DC1013D" w14:textId="77777777">
        <w:tc>
          <w:tcPr>
            <w:tcW w:w="2100" w:type="dxa"/>
            <w:vAlign w:val="center"/>
          </w:tcPr>
          <w:p w14:paraId="47970C47" w14:textId="77777777" w:rsidR="007C04CC" w:rsidRDefault="006F1C73">
            <w:pPr>
              <w:spacing w:after="0" w:line="252" w:lineRule="auto"/>
            </w:pPr>
            <w:r>
              <w:rPr>
                <w:sz w:val="19"/>
              </w:rPr>
              <w:t>Incident Lead</w:t>
            </w:r>
          </w:p>
        </w:tc>
        <w:tc>
          <w:tcPr>
            <w:tcW w:w="7260" w:type="dxa"/>
            <w:vAlign w:val="center"/>
          </w:tcPr>
          <w:p w14:paraId="08BEE0C1" w14:textId="77777777" w:rsidR="007C04CC" w:rsidRDefault="006F1C73" w:rsidP="00B3771C">
            <w:pPr>
              <w:spacing w:after="0" w:line="252" w:lineRule="auto"/>
              <w:jc w:val="both"/>
            </w:pPr>
            <w:r>
              <w:rPr>
                <w:sz w:val="19"/>
              </w:rPr>
              <w:t>Set activation level; authorize closures or operational changes; coordinate agencies and contractors; approve public messages.</w:t>
            </w:r>
          </w:p>
        </w:tc>
      </w:tr>
      <w:tr w:rsidR="007C04CC" w14:paraId="38A41603" w14:textId="77777777">
        <w:tc>
          <w:tcPr>
            <w:tcW w:w="2100" w:type="dxa"/>
            <w:vAlign w:val="center"/>
          </w:tcPr>
          <w:p w14:paraId="105952AF" w14:textId="77777777" w:rsidR="007C04CC" w:rsidRDefault="006F1C73">
            <w:pPr>
              <w:spacing w:after="0" w:line="252" w:lineRule="auto"/>
            </w:pPr>
            <w:r>
              <w:rPr>
                <w:sz w:val="19"/>
              </w:rPr>
              <w:t>Grounds staff</w:t>
            </w:r>
          </w:p>
        </w:tc>
        <w:tc>
          <w:tcPr>
            <w:tcW w:w="7260" w:type="dxa"/>
            <w:vAlign w:val="center"/>
          </w:tcPr>
          <w:p w14:paraId="4DC5CF07" w14:textId="77777777" w:rsidR="007C04CC" w:rsidRDefault="006F1C73" w:rsidP="00B3771C">
            <w:pPr>
              <w:spacing w:after="0" w:line="252" w:lineRule="auto"/>
              <w:jc w:val="both"/>
            </w:pPr>
            <w:r>
              <w:rPr>
                <w:sz w:val="19"/>
              </w:rPr>
              <w:t>Inspect trees, roads, drainage, gravesites, facilities, and equipment; deploy controls when safe; report hazards promptly.</w:t>
            </w:r>
          </w:p>
        </w:tc>
      </w:tr>
      <w:tr w:rsidR="007C04CC" w14:paraId="14923165" w14:textId="77777777">
        <w:tc>
          <w:tcPr>
            <w:tcW w:w="2100" w:type="dxa"/>
            <w:vAlign w:val="center"/>
          </w:tcPr>
          <w:p w14:paraId="09ED3C19" w14:textId="77777777" w:rsidR="007C04CC" w:rsidRDefault="006F1C73">
            <w:pPr>
              <w:spacing w:after="0" w:line="252" w:lineRule="auto"/>
            </w:pPr>
            <w:r>
              <w:rPr>
                <w:sz w:val="19"/>
              </w:rPr>
              <w:t>Office staff</w:t>
            </w:r>
          </w:p>
        </w:tc>
        <w:tc>
          <w:tcPr>
            <w:tcW w:w="7260" w:type="dxa"/>
            <w:vAlign w:val="center"/>
          </w:tcPr>
          <w:p w14:paraId="6D2737BD" w14:textId="77777777" w:rsidR="007C04CC" w:rsidRDefault="006F1C73" w:rsidP="00B3771C">
            <w:pPr>
              <w:spacing w:after="0" w:line="252" w:lineRule="auto"/>
              <w:jc w:val="both"/>
            </w:pPr>
            <w:r>
              <w:rPr>
                <w:sz w:val="19"/>
              </w:rPr>
              <w:t>Maintain contact lists and incident log; notify funeral homes and the public; protect records; document costs and communications.</w:t>
            </w:r>
          </w:p>
        </w:tc>
      </w:tr>
      <w:tr w:rsidR="007C04CC" w14:paraId="1C03C5C2" w14:textId="77777777">
        <w:tc>
          <w:tcPr>
            <w:tcW w:w="2100" w:type="dxa"/>
            <w:vAlign w:val="center"/>
          </w:tcPr>
          <w:p w14:paraId="477D9A2D" w14:textId="77777777" w:rsidR="007C04CC" w:rsidRDefault="006F1C73">
            <w:pPr>
              <w:spacing w:after="0" w:line="252" w:lineRule="auto"/>
            </w:pPr>
            <w:r>
              <w:rPr>
                <w:sz w:val="19"/>
              </w:rPr>
              <w:t>Board contact</w:t>
            </w:r>
          </w:p>
        </w:tc>
        <w:tc>
          <w:tcPr>
            <w:tcW w:w="7260" w:type="dxa"/>
            <w:vAlign w:val="center"/>
          </w:tcPr>
          <w:p w14:paraId="389089D0" w14:textId="77777777" w:rsidR="007C04CC" w:rsidRDefault="006F1C73" w:rsidP="00B3771C">
            <w:pPr>
              <w:spacing w:after="0" w:line="252" w:lineRule="auto"/>
              <w:jc w:val="both"/>
            </w:pPr>
            <w:r>
              <w:rPr>
                <w:sz w:val="19"/>
              </w:rPr>
              <w:t>Receive significant incident updates and support policy, emergency expenditure, and recovery decisions as needed.</w:t>
            </w:r>
          </w:p>
        </w:tc>
      </w:tr>
    </w:tbl>
    <w:p w14:paraId="57C66B1B" w14:textId="77777777" w:rsidR="007C04CC" w:rsidRDefault="007C04CC">
      <w:pPr>
        <w:spacing w:after="0"/>
      </w:pPr>
    </w:p>
    <w:p w14:paraId="7207DD85" w14:textId="77777777" w:rsidR="007C04CC" w:rsidRDefault="006F1C73">
      <w:pPr>
        <w:pStyle w:val="Heading1"/>
      </w:pPr>
      <w:r>
        <w:t>4. Preseason Preparation — September through November</w:t>
      </w:r>
    </w:p>
    <w:p w14:paraId="32CA3B0B" w14:textId="77777777" w:rsidR="007C04CC" w:rsidRDefault="006F1C73">
      <w:pPr>
        <w:pStyle w:val="Heading2"/>
      </w:pPr>
      <w:r>
        <w:t>Trees and Grounds</w:t>
      </w:r>
    </w:p>
    <w:p w14:paraId="1347D510" w14:textId="77777777" w:rsidR="007C04CC" w:rsidRDefault="006F1C73" w:rsidP="00B3771C">
      <w:pPr>
        <w:pStyle w:val="ListBullet"/>
        <w:jc w:val="both"/>
      </w:pPr>
      <w:r>
        <w:t>Conduct a cemetery-wide tree inspection, focusing on dead or hanging limbs, leaning trees, exposed roots, soil movement, and trees near roads, buildings, monuments, or high-use areas.</w:t>
      </w:r>
    </w:p>
    <w:p w14:paraId="45C585E7" w14:textId="77777777" w:rsidR="007C04CC" w:rsidRDefault="006F1C73" w:rsidP="00B3771C">
      <w:pPr>
        <w:pStyle w:val="ListBullet"/>
        <w:jc w:val="both"/>
      </w:pPr>
      <w:r>
        <w:t>Classify findings: RED — immediate mitigation; YELLOW — monitor and reinspect after storms; GREEN — routine maintenance.</w:t>
      </w:r>
    </w:p>
    <w:p w14:paraId="45AEC682" w14:textId="77777777" w:rsidR="007C04CC" w:rsidRDefault="006F1C73" w:rsidP="00B3771C">
      <w:pPr>
        <w:pStyle w:val="ListBullet"/>
        <w:jc w:val="both"/>
      </w:pPr>
      <w:r>
        <w:t>Complete priority tree work before the rainy season and retain inspection and contractor records.</w:t>
      </w:r>
    </w:p>
    <w:p w14:paraId="5D025007" w14:textId="77777777" w:rsidR="007C04CC" w:rsidRDefault="006F1C73">
      <w:pPr>
        <w:pStyle w:val="Heading2"/>
      </w:pPr>
      <w:r>
        <w:t>Drainage, Roads, and Facilities</w:t>
      </w:r>
    </w:p>
    <w:p w14:paraId="3CC4FE7A" w14:textId="77777777" w:rsidR="007C04CC" w:rsidRDefault="006F1C73" w:rsidP="00B3771C">
      <w:pPr>
        <w:pStyle w:val="ListBullet"/>
        <w:jc w:val="both"/>
      </w:pPr>
      <w:r>
        <w:t>Clean drains, gutters, culverts, and drainage channels; clear leaves and debris from drainage paths.</w:t>
      </w:r>
    </w:p>
    <w:p w14:paraId="6C63514E" w14:textId="77777777" w:rsidR="007C04CC" w:rsidRDefault="006F1C73" w:rsidP="00B3771C">
      <w:pPr>
        <w:pStyle w:val="ListBullet"/>
        <w:jc w:val="both"/>
      </w:pPr>
      <w:r>
        <w:t>Map low areas, historical standing-water locations, erosion points, and potential pump locations.</w:t>
      </w:r>
    </w:p>
    <w:p w14:paraId="39330603" w14:textId="77777777" w:rsidR="007C04CC" w:rsidRDefault="006F1C73" w:rsidP="00B3771C">
      <w:pPr>
        <w:pStyle w:val="ListBullet"/>
        <w:jc w:val="both"/>
      </w:pPr>
      <w:r>
        <w:t>Inspect road shoulders, roofs, windows, exterior doors, emergency lighting, electrical shutoff, and water shutoff.</w:t>
      </w:r>
    </w:p>
    <w:p w14:paraId="757A717C" w14:textId="77777777" w:rsidR="007C04CC" w:rsidRDefault="006F1C73" w:rsidP="00B3771C">
      <w:pPr>
        <w:pStyle w:val="ListBullet"/>
        <w:jc w:val="both"/>
      </w:pPr>
      <w:r>
        <w:t>Photograph known risk areas before winter for later comparison.</w:t>
      </w:r>
    </w:p>
    <w:p w14:paraId="75609E6D" w14:textId="77777777" w:rsidR="007C04CC" w:rsidRDefault="006F1C73">
      <w:pPr>
        <w:pStyle w:val="Heading2"/>
      </w:pPr>
      <w:r>
        <w:t>Equipment and Supplies</w:t>
      </w:r>
    </w:p>
    <w:p w14:paraId="16AAA985" w14:textId="77777777" w:rsidR="007C04CC" w:rsidRDefault="006F1C73" w:rsidP="00B3771C">
      <w:pPr>
        <w:pStyle w:val="ListBullet"/>
        <w:jc w:val="both"/>
      </w:pPr>
      <w:r>
        <w:t>Designate a Winter Storm Response Area for emergency supplies.</w:t>
      </w:r>
    </w:p>
    <w:p w14:paraId="2C3618C7" w14:textId="77777777" w:rsidR="007C04CC" w:rsidRDefault="006F1C73" w:rsidP="00B3771C">
      <w:pPr>
        <w:pStyle w:val="ListBullet"/>
        <w:jc w:val="both"/>
      </w:pPr>
      <w:r>
        <w:t>Test generators, pumps, chainsaws, pole saws, radios, flashlights, and power banks.</w:t>
      </w:r>
    </w:p>
    <w:p w14:paraId="32614C62" w14:textId="77777777" w:rsidR="007C04CC" w:rsidRDefault="006F1C73" w:rsidP="00B3771C">
      <w:pPr>
        <w:pStyle w:val="ListBullet"/>
        <w:jc w:val="both"/>
      </w:pPr>
      <w:r>
        <w:t>Verify fuel, extension cords, tarps, shovels, rakes, cones, barricades, caution tape, first-aid supplies, rain gear, and high-visibility clothing.</w:t>
      </w:r>
    </w:p>
    <w:p w14:paraId="59BC0705" w14:textId="77777777" w:rsidR="007C04CC" w:rsidRDefault="006F1C73" w:rsidP="00B3771C">
      <w:pPr>
        <w:pStyle w:val="ListBullet"/>
        <w:jc w:val="both"/>
      </w:pPr>
      <w:r>
        <w:t>Maintain an equipment inspection record with item, date, fuel status, condition, corrective action, and employee initials.</w:t>
      </w:r>
    </w:p>
    <w:p w14:paraId="1D66263B" w14:textId="77777777" w:rsidR="007C04CC" w:rsidRDefault="006F1C73">
      <w:pPr>
        <w:pStyle w:val="Heading1"/>
      </w:pPr>
      <w:r>
        <w:lastRenderedPageBreak/>
        <w:t>5. Interment and Gravesite Operations</w:t>
      </w:r>
    </w:p>
    <w:p w14:paraId="72D56FFC" w14:textId="77777777" w:rsidR="007C04CC" w:rsidRDefault="006F1C73">
      <w:pPr>
        <w:spacing w:after="200"/>
        <w:jc w:val="center"/>
      </w:pPr>
      <w:r>
        <w:rPr>
          <w:b/>
          <w:color w:val="17365D"/>
        </w:rPr>
        <w:t>Ground conditions  →  Vehicle access  →  Excavation stability  →  Tree hazards  →  Current forecast</w:t>
      </w:r>
    </w:p>
    <w:p w14:paraId="01360C7D" w14:textId="77777777" w:rsidR="007C04CC" w:rsidRDefault="006F1C73" w:rsidP="00B3771C">
      <w:pPr>
        <w:pStyle w:val="ListBullet"/>
        <w:jc w:val="both"/>
      </w:pPr>
      <w:r>
        <w:t>Evaluate the full sequence above before every interment during significant wet weather.</w:t>
      </w:r>
    </w:p>
    <w:p w14:paraId="1189C74B" w14:textId="77777777" w:rsidR="007C04CC" w:rsidRDefault="006F1C73" w:rsidP="00B3771C">
      <w:pPr>
        <w:pStyle w:val="ListBullet"/>
        <w:jc w:val="both"/>
      </w:pPr>
      <w:r>
        <w:t>Confirm funeral procession and emergency vehicle access.</w:t>
      </w:r>
    </w:p>
    <w:p w14:paraId="6DAF3E58" w14:textId="77777777" w:rsidR="007C04CC" w:rsidRDefault="006F1C73" w:rsidP="00B3771C">
      <w:pPr>
        <w:pStyle w:val="ListBullet"/>
        <w:jc w:val="both"/>
      </w:pPr>
      <w:r>
        <w:t>Do not enter or work in an unstable excavation.</w:t>
      </w:r>
    </w:p>
    <w:p w14:paraId="76F7A0DA" w14:textId="77777777" w:rsidR="007C04CC" w:rsidRDefault="006F1C73" w:rsidP="00B3771C">
      <w:pPr>
        <w:pStyle w:val="ListBullet"/>
        <w:jc w:val="both"/>
      </w:pPr>
      <w:r>
        <w:t>Notify the funeral home promptly when conditions may require a delay, relocation, or rescheduling.</w:t>
      </w:r>
    </w:p>
    <w:p w14:paraId="14E2BC91" w14:textId="77777777" w:rsidR="007C04CC" w:rsidRDefault="006F1C73" w:rsidP="00B3771C">
      <w:pPr>
        <w:pStyle w:val="ListBullet"/>
        <w:jc w:val="both"/>
      </w:pPr>
      <w:r>
        <w:t>Document the decision, conditions observed, notifications made, and any alternative arrangements.</w:t>
      </w:r>
    </w:p>
    <w:p w14:paraId="5968B368" w14:textId="77777777" w:rsidR="007C04CC" w:rsidRDefault="006F1C73">
      <w:pPr>
        <w:pStyle w:val="Heading2"/>
      </w:pPr>
      <w:r>
        <w:t>Operational delay or closure triggers</w:t>
      </w:r>
    </w:p>
    <w:tbl>
      <w:tblPr>
        <w:tblStyle w:val="TableGrid"/>
        <w:tblW w:w="9360" w:type="dxa"/>
        <w:tblInd w:w="120" w:type="dxa"/>
        <w:tblLayout w:type="fixed"/>
        <w:tblLook w:val="04A0" w:firstRow="1" w:lastRow="0" w:firstColumn="1" w:lastColumn="0" w:noHBand="0" w:noVBand="1"/>
      </w:tblPr>
      <w:tblGrid>
        <w:gridCol w:w="3000"/>
        <w:gridCol w:w="6360"/>
      </w:tblGrid>
      <w:tr w:rsidR="007C04CC" w14:paraId="7FF8241C" w14:textId="77777777">
        <w:tc>
          <w:tcPr>
            <w:tcW w:w="3000" w:type="dxa"/>
            <w:shd w:val="clear" w:color="auto" w:fill="E8EEF5"/>
            <w:vAlign w:val="center"/>
          </w:tcPr>
          <w:p w14:paraId="20B7877B" w14:textId="77777777" w:rsidR="007C04CC" w:rsidRDefault="006F1C73">
            <w:pPr>
              <w:spacing w:after="0" w:line="252" w:lineRule="auto"/>
            </w:pPr>
            <w:r>
              <w:rPr>
                <w:b/>
                <w:color w:val="17365D"/>
                <w:sz w:val="19"/>
              </w:rPr>
              <w:t>Trigger</w:t>
            </w:r>
          </w:p>
        </w:tc>
        <w:tc>
          <w:tcPr>
            <w:tcW w:w="6360" w:type="dxa"/>
            <w:shd w:val="clear" w:color="auto" w:fill="E8EEF5"/>
            <w:vAlign w:val="center"/>
          </w:tcPr>
          <w:p w14:paraId="3BD54656" w14:textId="77777777" w:rsidR="007C04CC" w:rsidRDefault="006F1C73">
            <w:pPr>
              <w:spacing w:after="0" w:line="252" w:lineRule="auto"/>
            </w:pPr>
            <w:r>
              <w:rPr>
                <w:b/>
                <w:color w:val="17365D"/>
                <w:sz w:val="19"/>
              </w:rPr>
              <w:t>Required consideration</w:t>
            </w:r>
          </w:p>
        </w:tc>
      </w:tr>
      <w:tr w:rsidR="007C04CC" w14:paraId="0347381A" w14:textId="77777777">
        <w:tc>
          <w:tcPr>
            <w:tcW w:w="3000" w:type="dxa"/>
            <w:vAlign w:val="center"/>
          </w:tcPr>
          <w:p w14:paraId="6D8E4253" w14:textId="77777777" w:rsidR="007C04CC" w:rsidRDefault="006F1C73">
            <w:pPr>
              <w:spacing w:after="0" w:line="252" w:lineRule="auto"/>
            </w:pPr>
            <w:r>
              <w:rPr>
                <w:sz w:val="19"/>
              </w:rPr>
              <w:t>Standing water or flooded roads</w:t>
            </w:r>
          </w:p>
        </w:tc>
        <w:tc>
          <w:tcPr>
            <w:tcW w:w="6360" w:type="dxa"/>
            <w:vAlign w:val="center"/>
          </w:tcPr>
          <w:p w14:paraId="0593699C" w14:textId="77777777" w:rsidR="007C04CC" w:rsidRDefault="006F1C73">
            <w:pPr>
              <w:spacing w:after="0" w:line="252" w:lineRule="auto"/>
            </w:pPr>
            <w:r>
              <w:rPr>
                <w:sz w:val="19"/>
              </w:rPr>
              <w:t>Restrict access; evaluate alternate route, location, or schedule.</w:t>
            </w:r>
          </w:p>
        </w:tc>
      </w:tr>
      <w:tr w:rsidR="007C04CC" w14:paraId="3F5CBD82" w14:textId="77777777">
        <w:tc>
          <w:tcPr>
            <w:tcW w:w="3000" w:type="dxa"/>
            <w:vAlign w:val="center"/>
          </w:tcPr>
          <w:p w14:paraId="5E3FFA49" w14:textId="77777777" w:rsidR="007C04CC" w:rsidRDefault="006F1C73">
            <w:pPr>
              <w:spacing w:after="0" w:line="252" w:lineRule="auto"/>
            </w:pPr>
            <w:r>
              <w:rPr>
                <w:sz w:val="19"/>
              </w:rPr>
              <w:t>Saturated or unstable soil</w:t>
            </w:r>
          </w:p>
        </w:tc>
        <w:tc>
          <w:tcPr>
            <w:tcW w:w="6360" w:type="dxa"/>
            <w:vAlign w:val="center"/>
          </w:tcPr>
          <w:p w14:paraId="5771AF3E" w14:textId="77777777" w:rsidR="007C04CC" w:rsidRDefault="006F1C73">
            <w:pPr>
              <w:spacing w:after="0" w:line="252" w:lineRule="auto"/>
            </w:pPr>
            <w:r>
              <w:rPr>
                <w:sz w:val="19"/>
              </w:rPr>
              <w:t>Stop equipment and excavation work until stability is confirmed.</w:t>
            </w:r>
          </w:p>
        </w:tc>
      </w:tr>
      <w:tr w:rsidR="007C04CC" w14:paraId="0E56290C" w14:textId="77777777">
        <w:tc>
          <w:tcPr>
            <w:tcW w:w="3000" w:type="dxa"/>
            <w:vAlign w:val="center"/>
          </w:tcPr>
          <w:p w14:paraId="63DEF1DA" w14:textId="77777777" w:rsidR="007C04CC" w:rsidRDefault="006F1C73">
            <w:pPr>
              <w:spacing w:after="0" w:line="252" w:lineRule="auto"/>
            </w:pPr>
            <w:r>
              <w:rPr>
                <w:sz w:val="19"/>
              </w:rPr>
              <w:t>Heavy rain, lightning, or high winds</w:t>
            </w:r>
          </w:p>
        </w:tc>
        <w:tc>
          <w:tcPr>
            <w:tcW w:w="6360" w:type="dxa"/>
            <w:vAlign w:val="center"/>
          </w:tcPr>
          <w:p w14:paraId="7AF118ED" w14:textId="77777777" w:rsidR="007C04CC" w:rsidRDefault="006F1C73">
            <w:pPr>
              <w:spacing w:after="0" w:line="252" w:lineRule="auto"/>
            </w:pPr>
            <w:r>
              <w:rPr>
                <w:sz w:val="19"/>
              </w:rPr>
              <w:t>Pause outdoor work and services when exposure is unsafe.</w:t>
            </w:r>
          </w:p>
        </w:tc>
      </w:tr>
      <w:tr w:rsidR="007C04CC" w14:paraId="595FE0C6" w14:textId="77777777">
        <w:tc>
          <w:tcPr>
            <w:tcW w:w="3000" w:type="dxa"/>
            <w:vAlign w:val="center"/>
          </w:tcPr>
          <w:p w14:paraId="1A716909" w14:textId="77777777" w:rsidR="007C04CC" w:rsidRDefault="006F1C73">
            <w:pPr>
              <w:spacing w:after="0" w:line="252" w:lineRule="auto"/>
            </w:pPr>
            <w:r>
              <w:rPr>
                <w:sz w:val="19"/>
              </w:rPr>
              <w:t>Unsafe trees or falling limbs</w:t>
            </w:r>
          </w:p>
        </w:tc>
        <w:tc>
          <w:tcPr>
            <w:tcW w:w="6360" w:type="dxa"/>
            <w:vAlign w:val="center"/>
          </w:tcPr>
          <w:p w14:paraId="0BD7302D" w14:textId="77777777" w:rsidR="007C04CC" w:rsidRDefault="006F1C73">
            <w:pPr>
              <w:spacing w:after="0" w:line="252" w:lineRule="auto"/>
            </w:pPr>
            <w:r>
              <w:rPr>
                <w:sz w:val="19"/>
              </w:rPr>
              <w:t>Close the hazard area; use a qualified contractor when appropriate.</w:t>
            </w:r>
          </w:p>
        </w:tc>
      </w:tr>
      <w:tr w:rsidR="007C04CC" w14:paraId="543619E2" w14:textId="77777777">
        <w:tc>
          <w:tcPr>
            <w:tcW w:w="3000" w:type="dxa"/>
            <w:vAlign w:val="center"/>
          </w:tcPr>
          <w:p w14:paraId="4E3EEF22" w14:textId="77777777" w:rsidR="007C04CC" w:rsidRDefault="006F1C73">
            <w:pPr>
              <w:spacing w:after="0" w:line="252" w:lineRule="auto"/>
            </w:pPr>
            <w:r>
              <w:rPr>
                <w:sz w:val="19"/>
              </w:rPr>
              <w:t>Loss of emergency access</w:t>
            </w:r>
          </w:p>
        </w:tc>
        <w:tc>
          <w:tcPr>
            <w:tcW w:w="6360" w:type="dxa"/>
            <w:vAlign w:val="center"/>
          </w:tcPr>
          <w:p w14:paraId="5F68D812" w14:textId="77777777" w:rsidR="007C04CC" w:rsidRDefault="006F1C73">
            <w:pPr>
              <w:spacing w:after="0" w:line="252" w:lineRule="auto"/>
            </w:pPr>
            <w:r>
              <w:rPr>
                <w:sz w:val="19"/>
              </w:rPr>
              <w:t>Delay service or close the affected area.</w:t>
            </w:r>
          </w:p>
        </w:tc>
      </w:tr>
    </w:tbl>
    <w:p w14:paraId="3A8BC9CB" w14:textId="77777777" w:rsidR="007C04CC" w:rsidRDefault="007C04CC">
      <w:pPr>
        <w:spacing w:after="0"/>
      </w:pPr>
    </w:p>
    <w:p w14:paraId="1FC950A8" w14:textId="77777777" w:rsidR="007C04CC" w:rsidRDefault="006F1C73">
      <w:pPr>
        <w:pStyle w:val="Heading1"/>
      </w:pPr>
      <w:r>
        <w:t>6. Storm Activation Levels</w:t>
      </w:r>
    </w:p>
    <w:tbl>
      <w:tblPr>
        <w:tblStyle w:val="TableGrid"/>
        <w:tblW w:w="9360" w:type="dxa"/>
        <w:tblInd w:w="120" w:type="dxa"/>
        <w:tblLayout w:type="fixed"/>
        <w:tblLook w:val="04A0" w:firstRow="1" w:lastRow="0" w:firstColumn="1" w:lastColumn="0" w:noHBand="0" w:noVBand="1"/>
      </w:tblPr>
      <w:tblGrid>
        <w:gridCol w:w="1800"/>
        <w:gridCol w:w="2760"/>
        <w:gridCol w:w="4800"/>
      </w:tblGrid>
      <w:tr w:rsidR="007C04CC" w14:paraId="5750B20C" w14:textId="77777777">
        <w:tc>
          <w:tcPr>
            <w:tcW w:w="1800" w:type="dxa"/>
            <w:shd w:val="clear" w:color="auto" w:fill="E8EEF5"/>
            <w:vAlign w:val="center"/>
          </w:tcPr>
          <w:p w14:paraId="092803B1" w14:textId="77777777" w:rsidR="007C04CC" w:rsidRDefault="006F1C73">
            <w:pPr>
              <w:spacing w:after="0" w:line="252" w:lineRule="auto"/>
            </w:pPr>
            <w:r>
              <w:rPr>
                <w:b/>
                <w:color w:val="17365D"/>
                <w:sz w:val="19"/>
              </w:rPr>
              <w:t>Level</w:t>
            </w:r>
          </w:p>
        </w:tc>
        <w:tc>
          <w:tcPr>
            <w:tcW w:w="2760" w:type="dxa"/>
            <w:shd w:val="clear" w:color="auto" w:fill="E8EEF5"/>
            <w:vAlign w:val="center"/>
          </w:tcPr>
          <w:p w14:paraId="5F225BCA" w14:textId="77777777" w:rsidR="007C04CC" w:rsidRDefault="006F1C73">
            <w:pPr>
              <w:spacing w:after="0" w:line="252" w:lineRule="auto"/>
            </w:pPr>
            <w:r>
              <w:rPr>
                <w:b/>
                <w:color w:val="17365D"/>
                <w:sz w:val="19"/>
              </w:rPr>
              <w:t>Conditions</w:t>
            </w:r>
          </w:p>
        </w:tc>
        <w:tc>
          <w:tcPr>
            <w:tcW w:w="4800" w:type="dxa"/>
            <w:shd w:val="clear" w:color="auto" w:fill="E8EEF5"/>
            <w:vAlign w:val="center"/>
          </w:tcPr>
          <w:p w14:paraId="442840F4" w14:textId="77777777" w:rsidR="007C04CC" w:rsidRDefault="006F1C73">
            <w:pPr>
              <w:spacing w:after="0" w:line="252" w:lineRule="auto"/>
            </w:pPr>
            <w:r>
              <w:rPr>
                <w:b/>
                <w:color w:val="17365D"/>
                <w:sz w:val="19"/>
              </w:rPr>
              <w:t>Core actions</w:t>
            </w:r>
          </w:p>
        </w:tc>
      </w:tr>
      <w:tr w:rsidR="007C04CC" w14:paraId="101BF263" w14:textId="77777777">
        <w:tc>
          <w:tcPr>
            <w:tcW w:w="1800" w:type="dxa"/>
            <w:vAlign w:val="center"/>
          </w:tcPr>
          <w:p w14:paraId="4DCB554B" w14:textId="77777777" w:rsidR="007C04CC" w:rsidRDefault="006F1C73">
            <w:pPr>
              <w:spacing w:after="0" w:line="252" w:lineRule="auto"/>
            </w:pPr>
            <w:r>
              <w:rPr>
                <w:sz w:val="19"/>
              </w:rPr>
              <w:t>LEVEL 1 — WATCH</w:t>
            </w:r>
          </w:p>
        </w:tc>
        <w:tc>
          <w:tcPr>
            <w:tcW w:w="2760" w:type="dxa"/>
            <w:vAlign w:val="center"/>
          </w:tcPr>
          <w:p w14:paraId="0C93FD69" w14:textId="77777777" w:rsidR="007C04CC" w:rsidRDefault="006F1C73">
            <w:pPr>
              <w:spacing w:after="0" w:line="252" w:lineRule="auto"/>
            </w:pPr>
            <w:r>
              <w:rPr>
                <w:sz w:val="19"/>
              </w:rPr>
              <w:t>Significant rain or wind is forecast.</w:t>
            </w:r>
          </w:p>
        </w:tc>
        <w:tc>
          <w:tcPr>
            <w:tcW w:w="4800" w:type="dxa"/>
            <w:vAlign w:val="center"/>
          </w:tcPr>
          <w:p w14:paraId="246D4C7C" w14:textId="77777777" w:rsidR="007C04CC" w:rsidRDefault="006F1C73" w:rsidP="009E16F0">
            <w:pPr>
              <w:spacing w:after="0" w:line="252" w:lineRule="auto"/>
              <w:jc w:val="both"/>
            </w:pPr>
            <w:r>
              <w:rPr>
                <w:sz w:val="19"/>
              </w:rPr>
              <w:t>Monitor official forecasts; inspect drains and problem areas; fuel equipment; charge devices; review upcoming interments; confirm staff and contractor availability.</w:t>
            </w:r>
          </w:p>
        </w:tc>
      </w:tr>
      <w:tr w:rsidR="007C04CC" w14:paraId="2E076D5D" w14:textId="77777777">
        <w:tc>
          <w:tcPr>
            <w:tcW w:w="1800" w:type="dxa"/>
            <w:vAlign w:val="center"/>
          </w:tcPr>
          <w:p w14:paraId="1B2E826E" w14:textId="77777777" w:rsidR="007C04CC" w:rsidRDefault="006F1C73">
            <w:pPr>
              <w:spacing w:after="0" w:line="252" w:lineRule="auto"/>
            </w:pPr>
            <w:r>
              <w:rPr>
                <w:sz w:val="19"/>
              </w:rPr>
              <w:t>LEVEL 2 — WARNING</w:t>
            </w:r>
          </w:p>
        </w:tc>
        <w:tc>
          <w:tcPr>
            <w:tcW w:w="2760" w:type="dxa"/>
            <w:vAlign w:val="center"/>
          </w:tcPr>
          <w:p w14:paraId="624E6DDB" w14:textId="77777777" w:rsidR="007C04CC" w:rsidRDefault="006F1C73">
            <w:pPr>
              <w:spacing w:after="0" w:line="252" w:lineRule="auto"/>
            </w:pPr>
            <w:r>
              <w:rPr>
                <w:sz w:val="19"/>
              </w:rPr>
              <w:t>Heavy rain, atmospheric river, flood watch/warning, or damaging wind is expected.</w:t>
            </w:r>
          </w:p>
        </w:tc>
        <w:tc>
          <w:tcPr>
            <w:tcW w:w="4800" w:type="dxa"/>
            <w:vAlign w:val="center"/>
          </w:tcPr>
          <w:p w14:paraId="75D957BA" w14:textId="77777777" w:rsidR="007C04CC" w:rsidRDefault="006F1C73" w:rsidP="009E16F0">
            <w:pPr>
              <w:spacing w:after="0" w:line="252" w:lineRule="auto"/>
              <w:jc w:val="both"/>
            </w:pPr>
            <w:r>
              <w:rPr>
                <w:sz w:val="19"/>
              </w:rPr>
              <w:t>Deploy controls when safe; protect equipment and records; secure loose items; restrict unnecessary traffic; reevaluate services; notify funeral homes; confirm employee check-in procedures.</w:t>
            </w:r>
          </w:p>
        </w:tc>
      </w:tr>
      <w:tr w:rsidR="007C04CC" w14:paraId="60245D09" w14:textId="77777777">
        <w:tc>
          <w:tcPr>
            <w:tcW w:w="1800" w:type="dxa"/>
            <w:vAlign w:val="center"/>
          </w:tcPr>
          <w:p w14:paraId="6DFB46C0" w14:textId="77777777" w:rsidR="007C04CC" w:rsidRDefault="006F1C73">
            <w:pPr>
              <w:spacing w:after="0" w:line="252" w:lineRule="auto"/>
            </w:pPr>
            <w:r>
              <w:rPr>
                <w:sz w:val="19"/>
              </w:rPr>
              <w:t>LEVEL 3 — EMERGENCY</w:t>
            </w:r>
          </w:p>
        </w:tc>
        <w:tc>
          <w:tcPr>
            <w:tcW w:w="2760" w:type="dxa"/>
            <w:vAlign w:val="center"/>
          </w:tcPr>
          <w:p w14:paraId="5BD615E8" w14:textId="77777777" w:rsidR="007C04CC" w:rsidRDefault="006F1C73">
            <w:pPr>
              <w:spacing w:after="0" w:line="252" w:lineRule="auto"/>
            </w:pPr>
            <w:r>
              <w:rPr>
                <w:sz w:val="19"/>
              </w:rPr>
              <w:t>Flooding, fallen trees, dangerous winds, or unsafe cemetery conditions exist.</w:t>
            </w:r>
          </w:p>
        </w:tc>
        <w:tc>
          <w:tcPr>
            <w:tcW w:w="4800" w:type="dxa"/>
            <w:vAlign w:val="center"/>
          </w:tcPr>
          <w:p w14:paraId="3F133D53" w14:textId="77777777" w:rsidR="007C04CC" w:rsidRDefault="006F1C73" w:rsidP="009E16F0">
            <w:pPr>
              <w:spacing w:after="0" w:line="252" w:lineRule="auto"/>
              <w:jc w:val="both"/>
            </w:pPr>
            <w:r>
              <w:rPr>
                <w:sz w:val="19"/>
              </w:rPr>
              <w:t>Suspend nonessential operations; close and barricade unsafe areas; contact responders or contractors; document damage; maintain an incident log; communicate closures.</w:t>
            </w:r>
          </w:p>
        </w:tc>
      </w:tr>
    </w:tbl>
    <w:p w14:paraId="6E1211D6" w14:textId="77777777" w:rsidR="007C04CC" w:rsidRDefault="007C04CC">
      <w:pPr>
        <w:spacing w:after="0"/>
      </w:pPr>
    </w:p>
    <w:p w14:paraId="46432A57" w14:textId="77777777" w:rsidR="007C04CC" w:rsidRDefault="006F1C73">
      <w:pPr>
        <w:pStyle w:val="Heading1"/>
      </w:pPr>
      <w:r>
        <w:t>7. Employee Safety Standards</w:t>
      </w:r>
    </w:p>
    <w:p w14:paraId="19BC1F27" w14:textId="77777777" w:rsidR="007C04CC" w:rsidRDefault="006F1C73">
      <w:pPr>
        <w:spacing w:after="160"/>
      </w:pPr>
      <w:r>
        <w:rPr>
          <w:b/>
          <w:color w:val="9B1C1C"/>
        </w:rPr>
        <w:t>Employees are not expected to perform normal cemetery operations when conditions are unsafe.</w:t>
      </w:r>
    </w:p>
    <w:p w14:paraId="6103E2F3" w14:textId="77777777" w:rsidR="007C04CC" w:rsidRDefault="006F1C73">
      <w:pPr>
        <w:pStyle w:val="ListBullet"/>
      </w:pPr>
      <w:r>
        <w:t>Do not work beneath damaged or unstable trees.</w:t>
      </w:r>
    </w:p>
    <w:p w14:paraId="6D265E90" w14:textId="77777777" w:rsidR="007C04CC" w:rsidRDefault="006F1C73">
      <w:pPr>
        <w:pStyle w:val="ListBullet"/>
      </w:pPr>
      <w:r>
        <w:t>Do not enter moving floodwater or drive equipment through water of unknown depth.</w:t>
      </w:r>
    </w:p>
    <w:p w14:paraId="7406B5CB" w14:textId="77777777" w:rsidR="007C04CC" w:rsidRDefault="006F1C73">
      <w:pPr>
        <w:pStyle w:val="ListBullet"/>
      </w:pPr>
      <w:r>
        <w:t>Do not work inside an unstable excavation.</w:t>
      </w:r>
    </w:p>
    <w:p w14:paraId="407913C6" w14:textId="77777777" w:rsidR="007C04CC" w:rsidRDefault="006F1C73">
      <w:pPr>
        <w:pStyle w:val="ListBullet"/>
      </w:pPr>
      <w:r>
        <w:t>Do not operate chainsaws during dangerous wind conditions.</w:t>
      </w:r>
    </w:p>
    <w:p w14:paraId="7FF86379" w14:textId="77777777" w:rsidR="007C04CC" w:rsidRDefault="006F1C73">
      <w:pPr>
        <w:pStyle w:val="ListBullet"/>
      </w:pPr>
      <w:r>
        <w:t>Do not perform hazardous storm cleanup alone when unstable trees or similar hazards are present.</w:t>
      </w:r>
    </w:p>
    <w:p w14:paraId="770D2346" w14:textId="77777777" w:rsidR="007C04CC" w:rsidRDefault="006F1C73">
      <w:pPr>
        <w:pStyle w:val="ListBullet"/>
      </w:pPr>
      <w:r>
        <w:t>Use required personal protective equipment and maintain reliable communication during field work.</w:t>
      </w:r>
    </w:p>
    <w:p w14:paraId="4E0F1A42" w14:textId="77777777" w:rsidR="007C04CC" w:rsidRDefault="006F1C73">
      <w:pPr>
        <w:pStyle w:val="Heading1"/>
      </w:pPr>
      <w:r>
        <w:lastRenderedPageBreak/>
        <w:t>8. Records, Facilities, and Continuity</w:t>
      </w:r>
    </w:p>
    <w:p w14:paraId="346F2A1F" w14:textId="77777777" w:rsidR="007C04CC" w:rsidRDefault="006F1C73">
      <w:pPr>
        <w:pStyle w:val="ListBullet"/>
      </w:pPr>
      <w:r>
        <w:t>Confirm essential District records are backed up and accessible.</w:t>
      </w:r>
    </w:p>
    <w:p w14:paraId="27AFC06E" w14:textId="77777777" w:rsidR="007C04CC" w:rsidRDefault="006F1C73">
      <w:pPr>
        <w:pStyle w:val="ListBullet"/>
      </w:pPr>
      <w:r>
        <w:t>Keep insurance, risk-management, vendor, employee, and emergency contacts available electronically and in a printed backup copy.</w:t>
      </w:r>
    </w:p>
    <w:p w14:paraId="1C75F549" w14:textId="77777777" w:rsidR="007C04CC" w:rsidRDefault="006F1C73">
      <w:pPr>
        <w:pStyle w:val="ListBullet"/>
      </w:pPr>
      <w:r>
        <w:t>Elevate or relocate vulnerable records and equipment if flooding is possible.</w:t>
      </w:r>
    </w:p>
    <w:p w14:paraId="744FA345" w14:textId="77777777" w:rsidR="007C04CC" w:rsidRDefault="006F1C73">
      <w:pPr>
        <w:pStyle w:val="ListBullet"/>
      </w:pPr>
      <w:r>
        <w:t>Identify essential functions that must continue during a closure and assign a primary and backup employee.</w:t>
      </w:r>
    </w:p>
    <w:p w14:paraId="2E377F49" w14:textId="77777777" w:rsidR="007C04CC" w:rsidRDefault="006F1C73">
      <w:pPr>
        <w:pStyle w:val="ListBullet"/>
      </w:pPr>
      <w:r>
        <w:t>Preserve invoices, time records, photographs, repair estimates, and incident documentation for insurance or recovery purposes.</w:t>
      </w:r>
    </w:p>
    <w:p w14:paraId="221AD8AE" w14:textId="77777777" w:rsidR="007C04CC" w:rsidRDefault="006F1C73">
      <w:pPr>
        <w:pStyle w:val="Heading1"/>
      </w:pPr>
      <w:r>
        <w:t>9. Emergency Contacts</w:t>
      </w:r>
    </w:p>
    <w:tbl>
      <w:tblPr>
        <w:tblStyle w:val="TableGrid"/>
        <w:tblW w:w="9360" w:type="dxa"/>
        <w:tblInd w:w="120" w:type="dxa"/>
        <w:tblLayout w:type="fixed"/>
        <w:tblLook w:val="04A0" w:firstRow="1" w:lastRow="0" w:firstColumn="1" w:lastColumn="0" w:noHBand="0" w:noVBand="1"/>
      </w:tblPr>
      <w:tblGrid>
        <w:gridCol w:w="2400"/>
        <w:gridCol w:w="2400"/>
        <w:gridCol w:w="1920"/>
        <w:gridCol w:w="2640"/>
      </w:tblGrid>
      <w:tr w:rsidR="007C04CC" w14:paraId="472A6AD6" w14:textId="77777777">
        <w:tc>
          <w:tcPr>
            <w:tcW w:w="2400" w:type="dxa"/>
            <w:shd w:val="clear" w:color="auto" w:fill="E8EEF5"/>
            <w:vAlign w:val="center"/>
          </w:tcPr>
          <w:p w14:paraId="7AF757C9" w14:textId="77777777" w:rsidR="007C04CC" w:rsidRDefault="006F1C73">
            <w:pPr>
              <w:spacing w:after="0" w:line="252" w:lineRule="auto"/>
            </w:pPr>
            <w:r>
              <w:rPr>
                <w:b/>
                <w:color w:val="17365D"/>
                <w:sz w:val="19"/>
              </w:rPr>
              <w:t>Contact category</w:t>
            </w:r>
          </w:p>
        </w:tc>
        <w:tc>
          <w:tcPr>
            <w:tcW w:w="2400" w:type="dxa"/>
            <w:shd w:val="clear" w:color="auto" w:fill="E8EEF5"/>
            <w:vAlign w:val="center"/>
          </w:tcPr>
          <w:p w14:paraId="7DEFAC48" w14:textId="77777777" w:rsidR="007C04CC" w:rsidRDefault="006F1C73">
            <w:pPr>
              <w:spacing w:after="0" w:line="252" w:lineRule="auto"/>
            </w:pPr>
            <w:r>
              <w:rPr>
                <w:b/>
                <w:color w:val="17365D"/>
                <w:sz w:val="19"/>
              </w:rPr>
              <w:t>Name / agency</w:t>
            </w:r>
          </w:p>
        </w:tc>
        <w:tc>
          <w:tcPr>
            <w:tcW w:w="1920" w:type="dxa"/>
            <w:shd w:val="clear" w:color="auto" w:fill="E8EEF5"/>
            <w:vAlign w:val="center"/>
          </w:tcPr>
          <w:p w14:paraId="6EB14682" w14:textId="77777777" w:rsidR="007C04CC" w:rsidRDefault="006F1C73">
            <w:pPr>
              <w:spacing w:after="0" w:line="252" w:lineRule="auto"/>
            </w:pPr>
            <w:r>
              <w:rPr>
                <w:b/>
                <w:color w:val="17365D"/>
                <w:sz w:val="19"/>
              </w:rPr>
              <w:t>Primary number</w:t>
            </w:r>
          </w:p>
        </w:tc>
        <w:tc>
          <w:tcPr>
            <w:tcW w:w="2640" w:type="dxa"/>
            <w:shd w:val="clear" w:color="auto" w:fill="E8EEF5"/>
            <w:vAlign w:val="center"/>
          </w:tcPr>
          <w:p w14:paraId="21EAC8EA" w14:textId="77777777" w:rsidR="007C04CC" w:rsidRDefault="006F1C73">
            <w:pPr>
              <w:spacing w:after="0" w:line="252" w:lineRule="auto"/>
            </w:pPr>
            <w:r>
              <w:rPr>
                <w:b/>
                <w:color w:val="17365D"/>
                <w:sz w:val="19"/>
              </w:rPr>
              <w:t>Alternate / notes</w:t>
            </w:r>
          </w:p>
        </w:tc>
      </w:tr>
      <w:tr w:rsidR="007C04CC" w14:paraId="66CBB3DC" w14:textId="77777777">
        <w:tc>
          <w:tcPr>
            <w:tcW w:w="2400" w:type="dxa"/>
            <w:vAlign w:val="center"/>
          </w:tcPr>
          <w:p w14:paraId="41516590" w14:textId="77777777" w:rsidR="007C04CC" w:rsidRDefault="006F1C73">
            <w:pPr>
              <w:spacing w:after="0" w:line="252" w:lineRule="auto"/>
            </w:pPr>
            <w:r>
              <w:rPr>
                <w:sz w:val="19"/>
              </w:rPr>
              <w:t>Internal — Incident Lead</w:t>
            </w:r>
          </w:p>
        </w:tc>
        <w:tc>
          <w:tcPr>
            <w:tcW w:w="2400" w:type="dxa"/>
            <w:vAlign w:val="center"/>
          </w:tcPr>
          <w:p w14:paraId="6AB22CA3" w14:textId="3B930B2E" w:rsidR="007C04CC" w:rsidRDefault="00B550F2">
            <w:pPr>
              <w:spacing w:after="0" w:line="252" w:lineRule="auto"/>
            </w:pPr>
            <w:r>
              <w:t>Staci Buttermore</w:t>
            </w:r>
          </w:p>
        </w:tc>
        <w:tc>
          <w:tcPr>
            <w:tcW w:w="1920" w:type="dxa"/>
            <w:vAlign w:val="center"/>
          </w:tcPr>
          <w:p w14:paraId="5067558F" w14:textId="3474E6BA" w:rsidR="007C04CC" w:rsidRDefault="00B550F2">
            <w:pPr>
              <w:spacing w:after="0" w:line="252" w:lineRule="auto"/>
            </w:pPr>
            <w:r>
              <w:t>(530) 517-1617</w:t>
            </w:r>
          </w:p>
        </w:tc>
        <w:tc>
          <w:tcPr>
            <w:tcW w:w="2640" w:type="dxa"/>
            <w:vAlign w:val="center"/>
          </w:tcPr>
          <w:p w14:paraId="274A41D1" w14:textId="77777777" w:rsidR="007C04CC" w:rsidRDefault="007C04CC">
            <w:pPr>
              <w:spacing w:after="0" w:line="252" w:lineRule="auto"/>
            </w:pPr>
          </w:p>
        </w:tc>
      </w:tr>
      <w:tr w:rsidR="007C04CC" w14:paraId="013CB770" w14:textId="77777777">
        <w:tc>
          <w:tcPr>
            <w:tcW w:w="2400" w:type="dxa"/>
            <w:vAlign w:val="center"/>
          </w:tcPr>
          <w:p w14:paraId="2FBFDCF5" w14:textId="77777777" w:rsidR="007C04CC" w:rsidRDefault="006F1C73">
            <w:pPr>
              <w:spacing w:after="0" w:line="252" w:lineRule="auto"/>
            </w:pPr>
            <w:r>
              <w:rPr>
                <w:sz w:val="19"/>
              </w:rPr>
              <w:t>Internal — Backup Lead</w:t>
            </w:r>
          </w:p>
        </w:tc>
        <w:tc>
          <w:tcPr>
            <w:tcW w:w="2400" w:type="dxa"/>
            <w:vAlign w:val="center"/>
          </w:tcPr>
          <w:p w14:paraId="6E8C7B44" w14:textId="6214E0A5" w:rsidR="007C04CC" w:rsidRDefault="00B550F2">
            <w:pPr>
              <w:spacing w:after="0" w:line="252" w:lineRule="auto"/>
            </w:pPr>
            <w:r>
              <w:t>Chris Ollenberger</w:t>
            </w:r>
          </w:p>
        </w:tc>
        <w:tc>
          <w:tcPr>
            <w:tcW w:w="1920" w:type="dxa"/>
            <w:vAlign w:val="center"/>
          </w:tcPr>
          <w:p w14:paraId="1E61DEDC" w14:textId="07D92779" w:rsidR="007C04CC" w:rsidRDefault="00B550F2">
            <w:pPr>
              <w:spacing w:after="0" w:line="252" w:lineRule="auto"/>
            </w:pPr>
            <w:r>
              <w:t>(530) 526-4520</w:t>
            </w:r>
          </w:p>
        </w:tc>
        <w:tc>
          <w:tcPr>
            <w:tcW w:w="2640" w:type="dxa"/>
            <w:vAlign w:val="center"/>
          </w:tcPr>
          <w:p w14:paraId="2BAF5AD7" w14:textId="77777777" w:rsidR="007C04CC" w:rsidRDefault="007C04CC">
            <w:pPr>
              <w:spacing w:after="0" w:line="252" w:lineRule="auto"/>
            </w:pPr>
          </w:p>
        </w:tc>
      </w:tr>
      <w:tr w:rsidR="007C04CC" w14:paraId="2781ECE3" w14:textId="77777777">
        <w:tc>
          <w:tcPr>
            <w:tcW w:w="2400" w:type="dxa"/>
            <w:vAlign w:val="center"/>
          </w:tcPr>
          <w:p w14:paraId="1155E230" w14:textId="77777777" w:rsidR="007C04CC" w:rsidRDefault="006F1C73">
            <w:pPr>
              <w:spacing w:after="0" w:line="252" w:lineRule="auto"/>
            </w:pPr>
            <w:r>
              <w:rPr>
                <w:sz w:val="19"/>
              </w:rPr>
              <w:t>Board contact</w:t>
            </w:r>
          </w:p>
        </w:tc>
        <w:tc>
          <w:tcPr>
            <w:tcW w:w="2400" w:type="dxa"/>
            <w:vAlign w:val="center"/>
          </w:tcPr>
          <w:p w14:paraId="60C211DA" w14:textId="77777777" w:rsidR="007C04CC" w:rsidRDefault="00B3771C">
            <w:pPr>
              <w:spacing w:after="0" w:line="252" w:lineRule="auto"/>
            </w:pPr>
            <w:r>
              <w:t>Rick Beale</w:t>
            </w:r>
          </w:p>
          <w:p w14:paraId="0D33C6CF" w14:textId="77777777" w:rsidR="00B3771C" w:rsidRDefault="00B3771C">
            <w:pPr>
              <w:spacing w:after="0" w:line="252" w:lineRule="auto"/>
            </w:pPr>
            <w:r>
              <w:t>Kevin Donnelley</w:t>
            </w:r>
          </w:p>
          <w:p w14:paraId="26D2FC25" w14:textId="0F55A4BB" w:rsidR="00B3771C" w:rsidRDefault="00B3771C">
            <w:pPr>
              <w:spacing w:after="0" w:line="252" w:lineRule="auto"/>
            </w:pPr>
            <w:r>
              <w:t>Dottie Tefelski</w:t>
            </w:r>
          </w:p>
        </w:tc>
        <w:tc>
          <w:tcPr>
            <w:tcW w:w="1920" w:type="dxa"/>
            <w:vAlign w:val="center"/>
          </w:tcPr>
          <w:p w14:paraId="3CE0FD19" w14:textId="77777777" w:rsidR="007C04CC" w:rsidRDefault="00B550F2">
            <w:pPr>
              <w:spacing w:after="0" w:line="252" w:lineRule="auto"/>
            </w:pPr>
            <w:r>
              <w:t>(530) 864-5359</w:t>
            </w:r>
          </w:p>
          <w:p w14:paraId="44213EF0" w14:textId="77777777" w:rsidR="00B550F2" w:rsidRDefault="00B550F2">
            <w:pPr>
              <w:spacing w:after="0" w:line="252" w:lineRule="auto"/>
            </w:pPr>
            <w:r>
              <w:t>(530) 586-1665</w:t>
            </w:r>
          </w:p>
          <w:p w14:paraId="071FD8F8" w14:textId="759456E5" w:rsidR="00B550F2" w:rsidRDefault="00B550F2">
            <w:pPr>
              <w:spacing w:after="0" w:line="252" w:lineRule="auto"/>
            </w:pPr>
            <w:r>
              <w:t>(530) 514-4912</w:t>
            </w:r>
          </w:p>
        </w:tc>
        <w:tc>
          <w:tcPr>
            <w:tcW w:w="2640" w:type="dxa"/>
            <w:vAlign w:val="center"/>
          </w:tcPr>
          <w:p w14:paraId="6BD362CB" w14:textId="77777777" w:rsidR="007C04CC" w:rsidRDefault="007C04CC">
            <w:pPr>
              <w:spacing w:after="0" w:line="252" w:lineRule="auto"/>
            </w:pPr>
          </w:p>
        </w:tc>
      </w:tr>
      <w:tr w:rsidR="007C04CC" w14:paraId="1B99A1B1" w14:textId="77777777">
        <w:tc>
          <w:tcPr>
            <w:tcW w:w="2400" w:type="dxa"/>
            <w:vAlign w:val="center"/>
          </w:tcPr>
          <w:p w14:paraId="3E698852" w14:textId="77777777" w:rsidR="007C04CC" w:rsidRDefault="006F1C73">
            <w:pPr>
              <w:spacing w:after="0" w:line="252" w:lineRule="auto"/>
            </w:pPr>
            <w:r>
              <w:rPr>
                <w:sz w:val="19"/>
              </w:rPr>
              <w:t>Glenn County OES / emergency services</w:t>
            </w:r>
          </w:p>
        </w:tc>
        <w:tc>
          <w:tcPr>
            <w:tcW w:w="2400" w:type="dxa"/>
            <w:vAlign w:val="center"/>
          </w:tcPr>
          <w:p w14:paraId="719F930B" w14:textId="0DC84F16" w:rsidR="007C04CC" w:rsidRDefault="00B550F2">
            <w:pPr>
              <w:spacing w:after="0" w:line="252" w:lineRule="auto"/>
            </w:pPr>
            <w:r>
              <w:t>Glenn County Sheriff</w:t>
            </w:r>
          </w:p>
        </w:tc>
        <w:tc>
          <w:tcPr>
            <w:tcW w:w="1920" w:type="dxa"/>
            <w:vAlign w:val="center"/>
          </w:tcPr>
          <w:p w14:paraId="11D9045C" w14:textId="5D59EB5A" w:rsidR="007C04CC" w:rsidRDefault="00B550F2">
            <w:pPr>
              <w:spacing w:after="0" w:line="252" w:lineRule="auto"/>
            </w:pPr>
            <w:r>
              <w:t>(530) 934-6441</w:t>
            </w:r>
          </w:p>
        </w:tc>
        <w:tc>
          <w:tcPr>
            <w:tcW w:w="2640" w:type="dxa"/>
            <w:vAlign w:val="center"/>
          </w:tcPr>
          <w:p w14:paraId="4D88FE89" w14:textId="77777777" w:rsidR="007C04CC" w:rsidRDefault="007C04CC">
            <w:pPr>
              <w:spacing w:after="0" w:line="252" w:lineRule="auto"/>
            </w:pPr>
          </w:p>
        </w:tc>
      </w:tr>
      <w:tr w:rsidR="007C04CC" w14:paraId="4EB8DE99" w14:textId="77777777">
        <w:tc>
          <w:tcPr>
            <w:tcW w:w="2400" w:type="dxa"/>
            <w:vAlign w:val="center"/>
          </w:tcPr>
          <w:p w14:paraId="6FDCC78F" w14:textId="77777777" w:rsidR="007C04CC" w:rsidRDefault="006F1C73">
            <w:pPr>
              <w:spacing w:after="0" w:line="252" w:lineRule="auto"/>
            </w:pPr>
            <w:r>
              <w:rPr>
                <w:sz w:val="19"/>
              </w:rPr>
              <w:t>City of Orland / Public Works</w:t>
            </w:r>
          </w:p>
        </w:tc>
        <w:tc>
          <w:tcPr>
            <w:tcW w:w="2400" w:type="dxa"/>
            <w:vAlign w:val="center"/>
          </w:tcPr>
          <w:p w14:paraId="03E0A500" w14:textId="2D26F474" w:rsidR="007C04CC" w:rsidRDefault="00F553D9">
            <w:pPr>
              <w:spacing w:after="0" w:line="252" w:lineRule="auto"/>
            </w:pPr>
            <w:r>
              <w:t>Zach Barber</w:t>
            </w:r>
          </w:p>
        </w:tc>
        <w:tc>
          <w:tcPr>
            <w:tcW w:w="1920" w:type="dxa"/>
            <w:vAlign w:val="center"/>
          </w:tcPr>
          <w:p w14:paraId="5C26A1C7" w14:textId="11791456" w:rsidR="007C04CC" w:rsidRDefault="00B550F2">
            <w:pPr>
              <w:spacing w:after="0" w:line="252" w:lineRule="auto"/>
            </w:pPr>
            <w:r>
              <w:t>(530) 865-1610</w:t>
            </w:r>
          </w:p>
        </w:tc>
        <w:tc>
          <w:tcPr>
            <w:tcW w:w="2640" w:type="dxa"/>
            <w:vAlign w:val="center"/>
          </w:tcPr>
          <w:p w14:paraId="511932A6" w14:textId="77777777" w:rsidR="007C04CC" w:rsidRDefault="007C04CC">
            <w:pPr>
              <w:spacing w:after="0" w:line="252" w:lineRule="auto"/>
            </w:pPr>
          </w:p>
        </w:tc>
      </w:tr>
      <w:tr w:rsidR="007C04CC" w14:paraId="0EA9002F" w14:textId="77777777">
        <w:tc>
          <w:tcPr>
            <w:tcW w:w="2400" w:type="dxa"/>
            <w:vAlign w:val="center"/>
          </w:tcPr>
          <w:p w14:paraId="25407AAF" w14:textId="77777777" w:rsidR="007C04CC" w:rsidRDefault="006F1C73">
            <w:pPr>
              <w:spacing w:after="0" w:line="252" w:lineRule="auto"/>
            </w:pPr>
            <w:r>
              <w:rPr>
                <w:sz w:val="19"/>
              </w:rPr>
              <w:t>Fire / Sheriff</w:t>
            </w:r>
          </w:p>
        </w:tc>
        <w:tc>
          <w:tcPr>
            <w:tcW w:w="2400" w:type="dxa"/>
            <w:vAlign w:val="center"/>
          </w:tcPr>
          <w:p w14:paraId="35AF6304" w14:textId="6ED8B7EF" w:rsidR="007C04CC" w:rsidRDefault="00B3771C">
            <w:pPr>
              <w:spacing w:after="0" w:line="252" w:lineRule="auto"/>
            </w:pPr>
            <w:r>
              <w:t>Glenn County Sheriff’s Office</w:t>
            </w:r>
          </w:p>
        </w:tc>
        <w:tc>
          <w:tcPr>
            <w:tcW w:w="1920" w:type="dxa"/>
            <w:vAlign w:val="center"/>
          </w:tcPr>
          <w:p w14:paraId="24766952" w14:textId="5541CCEB" w:rsidR="007C04CC" w:rsidRDefault="00B550F2">
            <w:pPr>
              <w:spacing w:after="0" w:line="252" w:lineRule="auto"/>
            </w:pPr>
            <w:r>
              <w:t>(530) 934-6441</w:t>
            </w:r>
          </w:p>
        </w:tc>
        <w:tc>
          <w:tcPr>
            <w:tcW w:w="2640" w:type="dxa"/>
            <w:vAlign w:val="center"/>
          </w:tcPr>
          <w:p w14:paraId="6DB33299" w14:textId="77777777" w:rsidR="007C04CC" w:rsidRDefault="007C04CC">
            <w:pPr>
              <w:spacing w:after="0" w:line="252" w:lineRule="auto"/>
            </w:pPr>
          </w:p>
        </w:tc>
      </w:tr>
      <w:tr w:rsidR="007C04CC" w14:paraId="3B28428F" w14:textId="77777777">
        <w:tc>
          <w:tcPr>
            <w:tcW w:w="2400" w:type="dxa"/>
            <w:vAlign w:val="center"/>
          </w:tcPr>
          <w:p w14:paraId="0478D46F" w14:textId="77777777" w:rsidR="007C04CC" w:rsidRDefault="006F1C73">
            <w:pPr>
              <w:spacing w:after="0" w:line="252" w:lineRule="auto"/>
            </w:pPr>
            <w:r>
              <w:rPr>
                <w:sz w:val="19"/>
              </w:rPr>
              <w:t>Utility provider(s)</w:t>
            </w:r>
          </w:p>
        </w:tc>
        <w:tc>
          <w:tcPr>
            <w:tcW w:w="2400" w:type="dxa"/>
            <w:vAlign w:val="center"/>
          </w:tcPr>
          <w:p w14:paraId="2A7A5322" w14:textId="0EF5A28F" w:rsidR="007C04CC" w:rsidRDefault="00B550F2">
            <w:pPr>
              <w:spacing w:after="0" w:line="252" w:lineRule="auto"/>
            </w:pPr>
            <w:r>
              <w:t>PG &amp; E</w:t>
            </w:r>
          </w:p>
        </w:tc>
        <w:tc>
          <w:tcPr>
            <w:tcW w:w="1920" w:type="dxa"/>
            <w:vAlign w:val="center"/>
          </w:tcPr>
          <w:p w14:paraId="31D40AA8" w14:textId="2F00256B" w:rsidR="007C04CC" w:rsidRDefault="00B550F2">
            <w:pPr>
              <w:spacing w:after="0" w:line="252" w:lineRule="auto"/>
            </w:pPr>
            <w:r>
              <w:t>(800) 743-5002</w:t>
            </w:r>
          </w:p>
        </w:tc>
        <w:tc>
          <w:tcPr>
            <w:tcW w:w="2640" w:type="dxa"/>
            <w:vAlign w:val="center"/>
          </w:tcPr>
          <w:p w14:paraId="2EA99790" w14:textId="77777777" w:rsidR="007C04CC" w:rsidRDefault="007C04CC">
            <w:pPr>
              <w:spacing w:after="0" w:line="252" w:lineRule="auto"/>
            </w:pPr>
          </w:p>
        </w:tc>
      </w:tr>
      <w:tr w:rsidR="007C04CC" w14:paraId="73BB526A" w14:textId="77777777">
        <w:tc>
          <w:tcPr>
            <w:tcW w:w="2400" w:type="dxa"/>
            <w:vAlign w:val="center"/>
          </w:tcPr>
          <w:p w14:paraId="128E3A39" w14:textId="77777777" w:rsidR="007C04CC" w:rsidRDefault="006F1C73">
            <w:pPr>
              <w:spacing w:after="0" w:line="252" w:lineRule="auto"/>
            </w:pPr>
            <w:r>
              <w:rPr>
                <w:sz w:val="19"/>
              </w:rPr>
              <w:t>Tree contractor / arborist</w:t>
            </w:r>
          </w:p>
        </w:tc>
        <w:tc>
          <w:tcPr>
            <w:tcW w:w="2400" w:type="dxa"/>
            <w:vAlign w:val="center"/>
          </w:tcPr>
          <w:p w14:paraId="755C611D" w14:textId="59AB941E" w:rsidR="007C04CC" w:rsidRDefault="00B3771C">
            <w:pPr>
              <w:spacing w:after="0" w:line="252" w:lineRule="auto"/>
            </w:pPr>
            <w:r>
              <w:t>Adios</w:t>
            </w:r>
          </w:p>
        </w:tc>
        <w:tc>
          <w:tcPr>
            <w:tcW w:w="1920" w:type="dxa"/>
            <w:vAlign w:val="center"/>
          </w:tcPr>
          <w:p w14:paraId="74068F84" w14:textId="4FC84005" w:rsidR="007C04CC" w:rsidRDefault="00B550F2">
            <w:pPr>
              <w:spacing w:after="0" w:line="252" w:lineRule="auto"/>
            </w:pPr>
            <w:r>
              <w:t>(530) 781-5619</w:t>
            </w:r>
          </w:p>
        </w:tc>
        <w:tc>
          <w:tcPr>
            <w:tcW w:w="2640" w:type="dxa"/>
            <w:vAlign w:val="center"/>
          </w:tcPr>
          <w:p w14:paraId="3ABCB011" w14:textId="77777777" w:rsidR="007C04CC" w:rsidRDefault="007C04CC">
            <w:pPr>
              <w:spacing w:after="0" w:line="252" w:lineRule="auto"/>
            </w:pPr>
          </w:p>
        </w:tc>
      </w:tr>
      <w:tr w:rsidR="007C04CC" w14:paraId="716005A4" w14:textId="77777777">
        <w:tc>
          <w:tcPr>
            <w:tcW w:w="2400" w:type="dxa"/>
            <w:vAlign w:val="center"/>
          </w:tcPr>
          <w:p w14:paraId="7455AF54" w14:textId="77777777" w:rsidR="007C04CC" w:rsidRDefault="006F1C73">
            <w:pPr>
              <w:spacing w:after="0" w:line="252" w:lineRule="auto"/>
            </w:pPr>
            <w:r>
              <w:rPr>
                <w:sz w:val="19"/>
              </w:rPr>
              <w:t>Electrician / plumber</w:t>
            </w:r>
          </w:p>
        </w:tc>
        <w:tc>
          <w:tcPr>
            <w:tcW w:w="2400" w:type="dxa"/>
            <w:vAlign w:val="center"/>
          </w:tcPr>
          <w:p w14:paraId="16342F6A" w14:textId="2D6C9EDA" w:rsidR="007C04CC" w:rsidRDefault="00F553D9">
            <w:pPr>
              <w:spacing w:after="0" w:line="252" w:lineRule="auto"/>
            </w:pPr>
            <w:r>
              <w:t>Steve Halsey</w:t>
            </w:r>
          </w:p>
        </w:tc>
        <w:tc>
          <w:tcPr>
            <w:tcW w:w="1920" w:type="dxa"/>
            <w:vAlign w:val="center"/>
          </w:tcPr>
          <w:p w14:paraId="6B0BBFC2" w14:textId="4EAAFE1F" w:rsidR="007C04CC" w:rsidRDefault="00F553D9">
            <w:pPr>
              <w:spacing w:after="0" w:line="252" w:lineRule="auto"/>
            </w:pPr>
            <w:r>
              <w:t>(530) 865-5167</w:t>
            </w:r>
          </w:p>
        </w:tc>
        <w:tc>
          <w:tcPr>
            <w:tcW w:w="2640" w:type="dxa"/>
            <w:vAlign w:val="center"/>
          </w:tcPr>
          <w:p w14:paraId="3CC875E7" w14:textId="77777777" w:rsidR="007C04CC" w:rsidRDefault="007C04CC">
            <w:pPr>
              <w:spacing w:after="0" w:line="252" w:lineRule="auto"/>
            </w:pPr>
          </w:p>
        </w:tc>
      </w:tr>
      <w:tr w:rsidR="007C04CC" w14:paraId="4F0D4CEB" w14:textId="77777777">
        <w:tc>
          <w:tcPr>
            <w:tcW w:w="2400" w:type="dxa"/>
            <w:vAlign w:val="center"/>
          </w:tcPr>
          <w:p w14:paraId="0BC565E8" w14:textId="77777777" w:rsidR="007C04CC" w:rsidRDefault="006F1C73">
            <w:pPr>
              <w:spacing w:after="0" w:line="252" w:lineRule="auto"/>
            </w:pPr>
            <w:r>
              <w:rPr>
                <w:sz w:val="19"/>
              </w:rPr>
              <w:t>Pump or equipment rental</w:t>
            </w:r>
          </w:p>
        </w:tc>
        <w:tc>
          <w:tcPr>
            <w:tcW w:w="2400" w:type="dxa"/>
            <w:vAlign w:val="center"/>
          </w:tcPr>
          <w:p w14:paraId="2EE33C8A" w14:textId="738683F3" w:rsidR="007C04CC" w:rsidRDefault="00B550F2">
            <w:pPr>
              <w:spacing w:after="0" w:line="252" w:lineRule="auto"/>
            </w:pPr>
            <w:r>
              <w:t>Herc Rental</w:t>
            </w:r>
          </w:p>
        </w:tc>
        <w:tc>
          <w:tcPr>
            <w:tcW w:w="1920" w:type="dxa"/>
            <w:vAlign w:val="center"/>
          </w:tcPr>
          <w:p w14:paraId="5E964A01" w14:textId="3464159F" w:rsidR="007C04CC" w:rsidRDefault="00B550F2">
            <w:pPr>
              <w:spacing w:after="0" w:line="252" w:lineRule="auto"/>
            </w:pPr>
            <w:r>
              <w:t>(888) 788-2700</w:t>
            </w:r>
          </w:p>
        </w:tc>
        <w:tc>
          <w:tcPr>
            <w:tcW w:w="2640" w:type="dxa"/>
            <w:vAlign w:val="center"/>
          </w:tcPr>
          <w:p w14:paraId="46A1FA54" w14:textId="77777777" w:rsidR="007C04CC" w:rsidRDefault="007C04CC">
            <w:pPr>
              <w:spacing w:after="0" w:line="252" w:lineRule="auto"/>
            </w:pPr>
          </w:p>
        </w:tc>
      </w:tr>
      <w:tr w:rsidR="007C04CC" w14:paraId="5E8A110F" w14:textId="77777777">
        <w:tc>
          <w:tcPr>
            <w:tcW w:w="2400" w:type="dxa"/>
            <w:vAlign w:val="center"/>
          </w:tcPr>
          <w:p w14:paraId="4C4CBC7F" w14:textId="77777777" w:rsidR="007C04CC" w:rsidRDefault="006F1C73">
            <w:pPr>
              <w:spacing w:after="0" w:line="252" w:lineRule="auto"/>
            </w:pPr>
            <w:r>
              <w:rPr>
                <w:sz w:val="19"/>
              </w:rPr>
              <w:t>Insurance / risk management</w:t>
            </w:r>
          </w:p>
        </w:tc>
        <w:tc>
          <w:tcPr>
            <w:tcW w:w="2400" w:type="dxa"/>
            <w:vAlign w:val="center"/>
          </w:tcPr>
          <w:p w14:paraId="36E827E8" w14:textId="0705EF68" w:rsidR="007C04CC" w:rsidRDefault="00B3771C">
            <w:pPr>
              <w:spacing w:after="0" w:line="252" w:lineRule="auto"/>
            </w:pPr>
            <w:r>
              <w:t>GSRMA (Steve Wood)</w:t>
            </w:r>
          </w:p>
        </w:tc>
        <w:tc>
          <w:tcPr>
            <w:tcW w:w="1920" w:type="dxa"/>
            <w:vAlign w:val="center"/>
          </w:tcPr>
          <w:p w14:paraId="034FCBF9" w14:textId="441CEB86" w:rsidR="007C04CC" w:rsidRDefault="00F553D9">
            <w:pPr>
              <w:spacing w:after="0" w:line="252" w:lineRule="auto"/>
            </w:pPr>
            <w:r>
              <w:t>(530) 361-9618</w:t>
            </w:r>
          </w:p>
        </w:tc>
        <w:tc>
          <w:tcPr>
            <w:tcW w:w="2640" w:type="dxa"/>
            <w:vAlign w:val="center"/>
          </w:tcPr>
          <w:p w14:paraId="2750B705" w14:textId="77777777" w:rsidR="007C04CC" w:rsidRDefault="007C04CC">
            <w:pPr>
              <w:spacing w:after="0" w:line="252" w:lineRule="auto"/>
            </w:pPr>
          </w:p>
        </w:tc>
      </w:tr>
      <w:tr w:rsidR="007C04CC" w14:paraId="5C422F4F" w14:textId="77777777">
        <w:tc>
          <w:tcPr>
            <w:tcW w:w="2400" w:type="dxa"/>
            <w:vAlign w:val="center"/>
          </w:tcPr>
          <w:p w14:paraId="71BD5FE9" w14:textId="77777777" w:rsidR="007C04CC" w:rsidRDefault="006F1C73">
            <w:pPr>
              <w:spacing w:after="0" w:line="252" w:lineRule="auto"/>
            </w:pPr>
            <w:r>
              <w:rPr>
                <w:sz w:val="19"/>
              </w:rPr>
              <w:t>Primary funeral home contacts</w:t>
            </w:r>
          </w:p>
        </w:tc>
        <w:tc>
          <w:tcPr>
            <w:tcW w:w="2400" w:type="dxa"/>
            <w:vAlign w:val="center"/>
          </w:tcPr>
          <w:p w14:paraId="09156A54" w14:textId="02354F37" w:rsidR="007C04CC" w:rsidRDefault="00B3771C">
            <w:pPr>
              <w:spacing w:after="0" w:line="252" w:lineRule="auto"/>
            </w:pPr>
            <w:r>
              <w:t xml:space="preserve">Haley </w:t>
            </w:r>
            <w:proofErr w:type="spellStart"/>
            <w:r>
              <w:t>Mothorn</w:t>
            </w:r>
            <w:proofErr w:type="spellEnd"/>
          </w:p>
        </w:tc>
        <w:tc>
          <w:tcPr>
            <w:tcW w:w="1920" w:type="dxa"/>
            <w:vAlign w:val="center"/>
          </w:tcPr>
          <w:p w14:paraId="159CD596" w14:textId="2D8B9435" w:rsidR="007C04CC" w:rsidRDefault="00B3771C">
            <w:pPr>
              <w:spacing w:after="0" w:line="252" w:lineRule="auto"/>
            </w:pPr>
            <w:r>
              <w:t>(530) 865-3349</w:t>
            </w:r>
          </w:p>
        </w:tc>
        <w:tc>
          <w:tcPr>
            <w:tcW w:w="2640" w:type="dxa"/>
            <w:vAlign w:val="center"/>
          </w:tcPr>
          <w:p w14:paraId="3CBA9064" w14:textId="77777777" w:rsidR="007C04CC" w:rsidRDefault="007C04CC">
            <w:pPr>
              <w:spacing w:after="0" w:line="252" w:lineRule="auto"/>
            </w:pPr>
          </w:p>
        </w:tc>
      </w:tr>
    </w:tbl>
    <w:p w14:paraId="721DC183" w14:textId="77777777" w:rsidR="007C04CC" w:rsidRDefault="007C04CC">
      <w:pPr>
        <w:spacing w:after="0"/>
      </w:pPr>
    </w:p>
    <w:p w14:paraId="7A95BA4B" w14:textId="77777777" w:rsidR="007C04CC" w:rsidRDefault="006F1C73">
      <w:pPr>
        <w:pStyle w:val="Heading1"/>
      </w:pPr>
      <w:r>
        <w:t>10. Post-Storm Inspection and Recovery</w:t>
      </w:r>
    </w:p>
    <w:tbl>
      <w:tblPr>
        <w:tblStyle w:val="TableGrid"/>
        <w:tblW w:w="9360" w:type="dxa"/>
        <w:tblInd w:w="120" w:type="dxa"/>
        <w:tblLayout w:type="fixed"/>
        <w:tblLook w:val="04A0" w:firstRow="1" w:lastRow="0" w:firstColumn="1" w:lastColumn="0" w:noHBand="0" w:noVBand="1"/>
      </w:tblPr>
      <w:tblGrid>
        <w:gridCol w:w="2100"/>
        <w:gridCol w:w="7260"/>
      </w:tblGrid>
      <w:tr w:rsidR="007C04CC" w14:paraId="25E00B2A" w14:textId="77777777">
        <w:tc>
          <w:tcPr>
            <w:tcW w:w="2100" w:type="dxa"/>
            <w:shd w:val="clear" w:color="auto" w:fill="E8EEF5"/>
            <w:vAlign w:val="center"/>
          </w:tcPr>
          <w:p w14:paraId="5D18CB40" w14:textId="77777777" w:rsidR="007C04CC" w:rsidRDefault="006F1C73">
            <w:pPr>
              <w:spacing w:after="0" w:line="252" w:lineRule="auto"/>
            </w:pPr>
            <w:r>
              <w:rPr>
                <w:b/>
                <w:color w:val="17365D"/>
                <w:sz w:val="19"/>
              </w:rPr>
              <w:t>Priority</w:t>
            </w:r>
          </w:p>
        </w:tc>
        <w:tc>
          <w:tcPr>
            <w:tcW w:w="7260" w:type="dxa"/>
            <w:shd w:val="clear" w:color="auto" w:fill="E8EEF5"/>
            <w:vAlign w:val="center"/>
          </w:tcPr>
          <w:p w14:paraId="1B3A47C5" w14:textId="77777777" w:rsidR="007C04CC" w:rsidRDefault="006F1C73">
            <w:pPr>
              <w:spacing w:after="0" w:line="252" w:lineRule="auto"/>
            </w:pPr>
            <w:r>
              <w:rPr>
                <w:b/>
                <w:color w:val="17365D"/>
                <w:sz w:val="19"/>
              </w:rPr>
              <w:t>Inspect and document</w:t>
            </w:r>
          </w:p>
        </w:tc>
      </w:tr>
      <w:tr w:rsidR="007C04CC" w14:paraId="2918AB14" w14:textId="77777777">
        <w:tc>
          <w:tcPr>
            <w:tcW w:w="2100" w:type="dxa"/>
            <w:vAlign w:val="center"/>
          </w:tcPr>
          <w:p w14:paraId="1F18FF62" w14:textId="77777777" w:rsidR="007C04CC" w:rsidRDefault="006F1C73">
            <w:pPr>
              <w:spacing w:after="0" w:line="252" w:lineRule="auto"/>
            </w:pPr>
            <w:r>
              <w:rPr>
                <w:sz w:val="19"/>
              </w:rPr>
              <w:t>1 — Life safety</w:t>
            </w:r>
          </w:p>
        </w:tc>
        <w:tc>
          <w:tcPr>
            <w:tcW w:w="7260" w:type="dxa"/>
            <w:vAlign w:val="center"/>
          </w:tcPr>
          <w:p w14:paraId="1D0A2420" w14:textId="77777777" w:rsidR="007C04CC" w:rsidRDefault="006F1C73" w:rsidP="00006B36">
            <w:pPr>
              <w:spacing w:after="0" w:line="252" w:lineRule="auto"/>
              <w:jc w:val="both"/>
            </w:pPr>
            <w:r>
              <w:rPr>
                <w:sz w:val="19"/>
              </w:rPr>
              <w:t>Trees and limbs; electrical hazards; flooded areas; road hazards; unstable ground.</w:t>
            </w:r>
          </w:p>
        </w:tc>
      </w:tr>
      <w:tr w:rsidR="007C04CC" w14:paraId="6C66ABFE" w14:textId="77777777">
        <w:tc>
          <w:tcPr>
            <w:tcW w:w="2100" w:type="dxa"/>
            <w:vAlign w:val="center"/>
          </w:tcPr>
          <w:p w14:paraId="3267F4BC" w14:textId="77777777" w:rsidR="007C04CC" w:rsidRDefault="006F1C73">
            <w:pPr>
              <w:spacing w:after="0" w:line="252" w:lineRule="auto"/>
            </w:pPr>
            <w:r>
              <w:rPr>
                <w:sz w:val="19"/>
              </w:rPr>
              <w:t>2 — Operations</w:t>
            </w:r>
          </w:p>
        </w:tc>
        <w:tc>
          <w:tcPr>
            <w:tcW w:w="7260" w:type="dxa"/>
            <w:vAlign w:val="center"/>
          </w:tcPr>
          <w:p w14:paraId="59249B4D" w14:textId="77777777" w:rsidR="007C04CC" w:rsidRDefault="006F1C73" w:rsidP="00006B36">
            <w:pPr>
              <w:spacing w:after="0" w:line="252" w:lineRule="auto"/>
              <w:jc w:val="both"/>
            </w:pPr>
            <w:r>
              <w:rPr>
                <w:sz w:val="19"/>
              </w:rPr>
              <w:t>Gravesites; open excavations; roads; drainage; buildings; equipment.</w:t>
            </w:r>
          </w:p>
        </w:tc>
      </w:tr>
      <w:tr w:rsidR="007C04CC" w14:paraId="25339715" w14:textId="77777777">
        <w:tc>
          <w:tcPr>
            <w:tcW w:w="2100" w:type="dxa"/>
            <w:vAlign w:val="center"/>
          </w:tcPr>
          <w:p w14:paraId="39E11301" w14:textId="77777777" w:rsidR="007C04CC" w:rsidRDefault="006F1C73">
            <w:pPr>
              <w:spacing w:after="0" w:line="252" w:lineRule="auto"/>
            </w:pPr>
            <w:r>
              <w:rPr>
                <w:sz w:val="19"/>
              </w:rPr>
              <w:t>3 — Property</w:t>
            </w:r>
          </w:p>
        </w:tc>
        <w:tc>
          <w:tcPr>
            <w:tcW w:w="7260" w:type="dxa"/>
            <w:vAlign w:val="center"/>
          </w:tcPr>
          <w:p w14:paraId="0AA2DE37" w14:textId="77777777" w:rsidR="007C04CC" w:rsidRDefault="006F1C73" w:rsidP="00006B36">
            <w:pPr>
              <w:spacing w:after="0" w:line="252" w:lineRule="auto"/>
              <w:jc w:val="both"/>
            </w:pPr>
            <w:r>
              <w:rPr>
                <w:sz w:val="19"/>
              </w:rPr>
              <w:t>Monuments and markers; fencing; landscaping; irrigation; signs.</w:t>
            </w:r>
          </w:p>
        </w:tc>
      </w:tr>
    </w:tbl>
    <w:p w14:paraId="4737D5D2" w14:textId="77777777" w:rsidR="007C04CC" w:rsidRDefault="007C04CC">
      <w:pPr>
        <w:spacing w:after="0"/>
      </w:pPr>
    </w:p>
    <w:p w14:paraId="4412C749" w14:textId="77777777" w:rsidR="007C04CC" w:rsidRDefault="006F1C73">
      <w:pPr>
        <w:pStyle w:val="ListBullet"/>
      </w:pPr>
      <w:r>
        <w:t>Keep closed areas barricaded until hazards are corrected or formally accepted.</w:t>
      </w:r>
    </w:p>
    <w:p w14:paraId="1F7407E0" w14:textId="77777777" w:rsidR="007C04CC" w:rsidRDefault="006F1C73">
      <w:pPr>
        <w:pStyle w:val="ListBullet"/>
      </w:pPr>
      <w:r>
        <w:t>Take photographs before cleanup whenever practical.</w:t>
      </w:r>
    </w:p>
    <w:p w14:paraId="415ED35F" w14:textId="77777777" w:rsidR="007C04CC" w:rsidRDefault="006F1C73">
      <w:pPr>
        <w:pStyle w:val="ListBullet"/>
      </w:pPr>
      <w:r>
        <w:t>Record the date, location, observed condition, action taken, person responsible, cost, and completion status.</w:t>
      </w:r>
    </w:p>
    <w:p w14:paraId="6DDFC9C9" w14:textId="77777777" w:rsidR="007C04CC" w:rsidRDefault="006F1C73">
      <w:pPr>
        <w:pStyle w:val="ListBullet"/>
      </w:pPr>
      <w:r>
        <w:lastRenderedPageBreak/>
        <w:t>Prioritize safe restoration of funeral access and essential services.</w:t>
      </w:r>
    </w:p>
    <w:p w14:paraId="3D4D21E6" w14:textId="77777777" w:rsidR="007C04CC" w:rsidRDefault="006F1C73">
      <w:pPr>
        <w:pStyle w:val="Heading1"/>
      </w:pPr>
      <w:r>
        <w:t>11. Communications</w:t>
      </w:r>
    </w:p>
    <w:p w14:paraId="531A5463" w14:textId="77777777" w:rsidR="007C04CC" w:rsidRDefault="006F1C73">
      <w:pPr>
        <w:pStyle w:val="Heading2"/>
      </w:pPr>
      <w:r>
        <w:t>Prepared public notice</w:t>
      </w:r>
    </w:p>
    <w:p w14:paraId="34244005" w14:textId="77777777" w:rsidR="007C04CC" w:rsidRDefault="006F1C73" w:rsidP="00006B36">
      <w:pPr>
        <w:spacing w:after="200"/>
        <w:ind w:left="360" w:right="360"/>
      </w:pPr>
      <w:r>
        <w:rPr>
          <w:b/>
          <w:color w:val="17365D"/>
          <w:sz w:val="21"/>
        </w:rPr>
        <w:t>Weather Closure Notice</w:t>
      </w:r>
      <w:r>
        <w:rPr>
          <w:b/>
          <w:color w:val="17365D"/>
          <w:sz w:val="21"/>
        </w:rPr>
        <w:br/>
      </w:r>
      <w:r>
        <w:rPr>
          <w:color w:val="333333"/>
          <w:sz w:val="21"/>
        </w:rPr>
        <w:t>Due to severe weather and unsafe cemetery conditions, portions of the Orland Cemetery District may be temporarily closed to the public. Cemetery staff are evaluating conditions and will reopen affected areas when it is safe to do so. Scheduled services may be affected. Please contact the Cemetery District for current information.</w:t>
      </w:r>
    </w:p>
    <w:p w14:paraId="6DB8C26D" w14:textId="77777777" w:rsidR="007C04CC" w:rsidRDefault="006F1C73">
      <w:pPr>
        <w:pStyle w:val="Heading2"/>
      </w:pPr>
      <w:r>
        <w:t>Communication checklist</w:t>
      </w:r>
    </w:p>
    <w:p w14:paraId="6407BBCB" w14:textId="77777777" w:rsidR="007C04CC" w:rsidRDefault="006F1C73">
      <w:pPr>
        <w:pStyle w:val="ListBullet"/>
      </w:pPr>
      <w:r>
        <w:t>State what area or service is affected, when the notice takes effect, and how updates will be provided.</w:t>
      </w:r>
    </w:p>
    <w:p w14:paraId="17BC3FAD" w14:textId="77777777" w:rsidR="007C04CC" w:rsidRDefault="006F1C73">
      <w:pPr>
        <w:pStyle w:val="ListBullet"/>
      </w:pPr>
      <w:r>
        <w:t>Notify employees first, followed by funeral homes, emergency partners, the Board contact, and the public as appropriate.</w:t>
      </w:r>
    </w:p>
    <w:p w14:paraId="2BE39D06" w14:textId="77777777" w:rsidR="007C04CC" w:rsidRDefault="006F1C73">
      <w:pPr>
        <w:pStyle w:val="ListBullet"/>
      </w:pPr>
      <w:r>
        <w:t>Use consistent wording across telephone, email, website, social media, signage, and voicemail.</w:t>
      </w:r>
    </w:p>
    <w:p w14:paraId="560BCC77" w14:textId="77777777" w:rsidR="007C04CC" w:rsidRDefault="006F1C73">
      <w:pPr>
        <w:pStyle w:val="ListBullet"/>
      </w:pPr>
      <w:r>
        <w:t>Protect personal and family information when discussing affected gravesites or services.</w:t>
      </w:r>
    </w:p>
    <w:p w14:paraId="1DAFD08B" w14:textId="77777777" w:rsidR="007C04CC" w:rsidRDefault="006F1C73">
      <w:pPr>
        <w:pStyle w:val="Heading1"/>
      </w:pPr>
      <w:r>
        <w:t>12. Annual Action Calendar</w:t>
      </w:r>
    </w:p>
    <w:tbl>
      <w:tblPr>
        <w:tblStyle w:val="TableGrid"/>
        <w:tblW w:w="9360" w:type="dxa"/>
        <w:tblInd w:w="120" w:type="dxa"/>
        <w:tblLayout w:type="fixed"/>
        <w:tblLook w:val="04A0" w:firstRow="1" w:lastRow="0" w:firstColumn="1" w:lastColumn="0" w:noHBand="0" w:noVBand="1"/>
      </w:tblPr>
      <w:tblGrid>
        <w:gridCol w:w="2100"/>
        <w:gridCol w:w="7260"/>
      </w:tblGrid>
      <w:tr w:rsidR="007C04CC" w14:paraId="69DB21E7" w14:textId="77777777">
        <w:tc>
          <w:tcPr>
            <w:tcW w:w="2100" w:type="dxa"/>
            <w:shd w:val="clear" w:color="auto" w:fill="E8EEF5"/>
            <w:vAlign w:val="center"/>
          </w:tcPr>
          <w:p w14:paraId="7CE019C4" w14:textId="77777777" w:rsidR="007C04CC" w:rsidRDefault="006F1C73">
            <w:pPr>
              <w:spacing w:after="0" w:line="252" w:lineRule="auto"/>
            </w:pPr>
            <w:r>
              <w:rPr>
                <w:b/>
                <w:color w:val="17365D"/>
                <w:sz w:val="19"/>
              </w:rPr>
              <w:t>Period</w:t>
            </w:r>
          </w:p>
        </w:tc>
        <w:tc>
          <w:tcPr>
            <w:tcW w:w="7260" w:type="dxa"/>
            <w:shd w:val="clear" w:color="auto" w:fill="E8EEF5"/>
            <w:vAlign w:val="center"/>
          </w:tcPr>
          <w:p w14:paraId="3C497A07" w14:textId="77777777" w:rsidR="007C04CC" w:rsidRDefault="006F1C73">
            <w:pPr>
              <w:spacing w:after="0" w:line="252" w:lineRule="auto"/>
            </w:pPr>
            <w:r>
              <w:rPr>
                <w:b/>
                <w:color w:val="17365D"/>
                <w:sz w:val="19"/>
              </w:rPr>
              <w:t>District actions</w:t>
            </w:r>
          </w:p>
        </w:tc>
      </w:tr>
      <w:tr w:rsidR="007C04CC" w14:paraId="5ED9E8AF" w14:textId="77777777">
        <w:tc>
          <w:tcPr>
            <w:tcW w:w="2100" w:type="dxa"/>
            <w:vAlign w:val="center"/>
          </w:tcPr>
          <w:p w14:paraId="16B08013" w14:textId="77777777" w:rsidR="007C04CC" w:rsidRDefault="006F1C73">
            <w:pPr>
              <w:spacing w:after="0" w:line="252" w:lineRule="auto"/>
            </w:pPr>
            <w:r>
              <w:rPr>
                <w:sz w:val="19"/>
              </w:rPr>
              <w:t>September</w:t>
            </w:r>
          </w:p>
        </w:tc>
        <w:tc>
          <w:tcPr>
            <w:tcW w:w="7260" w:type="dxa"/>
            <w:vAlign w:val="center"/>
          </w:tcPr>
          <w:p w14:paraId="0C2E14A0" w14:textId="77777777" w:rsidR="007C04CC" w:rsidRDefault="006F1C73">
            <w:pPr>
              <w:spacing w:after="0" w:line="252" w:lineRule="auto"/>
            </w:pPr>
            <w:r>
              <w:rPr>
                <w:sz w:val="19"/>
              </w:rPr>
              <w:t>Review and approve the plan; inspect trees, drainage, roads, and facilities; update contacts; inventory supplies.</w:t>
            </w:r>
          </w:p>
        </w:tc>
      </w:tr>
      <w:tr w:rsidR="007C04CC" w14:paraId="46A3FB7B" w14:textId="77777777">
        <w:tc>
          <w:tcPr>
            <w:tcW w:w="2100" w:type="dxa"/>
            <w:vAlign w:val="center"/>
          </w:tcPr>
          <w:p w14:paraId="68C06201" w14:textId="77777777" w:rsidR="007C04CC" w:rsidRDefault="006F1C73">
            <w:pPr>
              <w:spacing w:after="0" w:line="252" w:lineRule="auto"/>
            </w:pPr>
            <w:r>
              <w:rPr>
                <w:sz w:val="19"/>
              </w:rPr>
              <w:t>October</w:t>
            </w:r>
          </w:p>
        </w:tc>
        <w:tc>
          <w:tcPr>
            <w:tcW w:w="7260" w:type="dxa"/>
            <w:vAlign w:val="center"/>
          </w:tcPr>
          <w:p w14:paraId="377CB7CD" w14:textId="77777777" w:rsidR="007C04CC" w:rsidRDefault="006F1C73">
            <w:pPr>
              <w:spacing w:after="0" w:line="252" w:lineRule="auto"/>
            </w:pPr>
            <w:r>
              <w:rPr>
                <w:sz w:val="19"/>
              </w:rPr>
              <w:t>Complete priority tree and drainage work; purchase supplies; test equipment; train employees; coordinate with local partners.</w:t>
            </w:r>
          </w:p>
        </w:tc>
      </w:tr>
      <w:tr w:rsidR="007C04CC" w14:paraId="09C56DE8" w14:textId="77777777">
        <w:tc>
          <w:tcPr>
            <w:tcW w:w="2100" w:type="dxa"/>
            <w:vAlign w:val="center"/>
          </w:tcPr>
          <w:p w14:paraId="1BF36684" w14:textId="77777777" w:rsidR="007C04CC" w:rsidRDefault="006F1C73">
            <w:pPr>
              <w:spacing w:after="0" w:line="252" w:lineRule="auto"/>
            </w:pPr>
            <w:r>
              <w:rPr>
                <w:sz w:val="19"/>
              </w:rPr>
              <w:t>November</w:t>
            </w:r>
          </w:p>
        </w:tc>
        <w:tc>
          <w:tcPr>
            <w:tcW w:w="7260" w:type="dxa"/>
            <w:vAlign w:val="center"/>
          </w:tcPr>
          <w:p w14:paraId="63B09EB5" w14:textId="77777777" w:rsidR="007C04CC" w:rsidRDefault="006F1C73">
            <w:pPr>
              <w:spacing w:after="0" w:line="252" w:lineRule="auto"/>
            </w:pPr>
            <w:r>
              <w:rPr>
                <w:sz w:val="19"/>
              </w:rPr>
              <w:t>Conduct a tabletop exercise; confirm funeral-home procedures; photograph baseline conditions; verify records backup.</w:t>
            </w:r>
          </w:p>
        </w:tc>
      </w:tr>
      <w:tr w:rsidR="007C04CC" w14:paraId="19EEB04D" w14:textId="77777777">
        <w:tc>
          <w:tcPr>
            <w:tcW w:w="2100" w:type="dxa"/>
            <w:vAlign w:val="center"/>
          </w:tcPr>
          <w:p w14:paraId="76162330" w14:textId="77777777" w:rsidR="007C04CC" w:rsidRDefault="006F1C73">
            <w:pPr>
              <w:spacing w:after="0" w:line="252" w:lineRule="auto"/>
            </w:pPr>
            <w:r>
              <w:rPr>
                <w:sz w:val="19"/>
              </w:rPr>
              <w:t>December–March</w:t>
            </w:r>
          </w:p>
        </w:tc>
        <w:tc>
          <w:tcPr>
            <w:tcW w:w="7260" w:type="dxa"/>
            <w:vAlign w:val="center"/>
          </w:tcPr>
          <w:p w14:paraId="4A50D455" w14:textId="77777777" w:rsidR="007C04CC" w:rsidRDefault="006F1C73">
            <w:pPr>
              <w:spacing w:after="0" w:line="252" w:lineRule="auto"/>
            </w:pPr>
            <w:r>
              <w:rPr>
                <w:sz w:val="19"/>
              </w:rPr>
              <w:t>Monitor forecasts; activate levels as needed; document incidents; reinspect after significant storms.</w:t>
            </w:r>
          </w:p>
        </w:tc>
      </w:tr>
      <w:tr w:rsidR="007C04CC" w14:paraId="1C383BAB" w14:textId="77777777">
        <w:tc>
          <w:tcPr>
            <w:tcW w:w="2100" w:type="dxa"/>
            <w:vAlign w:val="center"/>
          </w:tcPr>
          <w:p w14:paraId="74EE3144" w14:textId="77777777" w:rsidR="007C04CC" w:rsidRDefault="006F1C73">
            <w:pPr>
              <w:spacing w:after="0" w:line="252" w:lineRule="auto"/>
            </w:pPr>
            <w:r>
              <w:rPr>
                <w:sz w:val="19"/>
              </w:rPr>
              <w:t>Within 7–14 days after a major event</w:t>
            </w:r>
          </w:p>
        </w:tc>
        <w:tc>
          <w:tcPr>
            <w:tcW w:w="7260" w:type="dxa"/>
            <w:vAlign w:val="center"/>
          </w:tcPr>
          <w:p w14:paraId="70E4FFDA" w14:textId="77777777" w:rsidR="007C04CC" w:rsidRDefault="006F1C73">
            <w:pPr>
              <w:spacing w:after="0" w:line="252" w:lineRule="auto"/>
            </w:pPr>
            <w:r>
              <w:rPr>
                <w:sz w:val="19"/>
              </w:rPr>
              <w:t>Conduct an after-action review and assign corrective actions.</w:t>
            </w:r>
          </w:p>
        </w:tc>
      </w:tr>
    </w:tbl>
    <w:p w14:paraId="3455D122" w14:textId="77777777" w:rsidR="007C04CC" w:rsidRDefault="007C04CC">
      <w:pPr>
        <w:spacing w:after="0"/>
      </w:pPr>
    </w:p>
    <w:p w14:paraId="5B44E02A" w14:textId="77777777" w:rsidR="007C04CC" w:rsidRDefault="006F1C73">
      <w:pPr>
        <w:pStyle w:val="Heading1"/>
      </w:pPr>
      <w:r>
        <w:t>13. After-Action Review</w:t>
      </w:r>
    </w:p>
    <w:p w14:paraId="7C588ACA" w14:textId="77777777" w:rsidR="007C04CC" w:rsidRDefault="006F1C73">
      <w:pPr>
        <w:pStyle w:val="ListBullet"/>
      </w:pPr>
      <w:r>
        <w:t>What happened, and what were the operational impacts?</w:t>
      </w:r>
    </w:p>
    <w:p w14:paraId="6BD157EC" w14:textId="77777777" w:rsidR="007C04CC" w:rsidRDefault="006F1C73">
      <w:pPr>
        <w:pStyle w:val="ListBullet"/>
      </w:pPr>
      <w:r>
        <w:t>What worked well?</w:t>
      </w:r>
    </w:p>
    <w:p w14:paraId="5926F257" w14:textId="77777777" w:rsidR="007C04CC" w:rsidRDefault="006F1C73">
      <w:pPr>
        <w:pStyle w:val="ListBullet"/>
      </w:pPr>
      <w:r>
        <w:t>What failed or caused delay?</w:t>
      </w:r>
    </w:p>
    <w:p w14:paraId="462BEC51" w14:textId="77777777" w:rsidR="007C04CC" w:rsidRDefault="006F1C73">
      <w:pPr>
        <w:pStyle w:val="ListBullet"/>
      </w:pPr>
      <w:r>
        <w:t>Were staffing, equipment, supplies, and communications adequate?</w:t>
      </w:r>
    </w:p>
    <w:p w14:paraId="1E15AACE" w14:textId="77777777" w:rsidR="007C04CC" w:rsidRDefault="006F1C73">
      <w:pPr>
        <w:pStyle w:val="ListBullet"/>
      </w:pPr>
      <w:r>
        <w:t>Were gravesites, monuments, roads, drainage, buildings, or records affected?</w:t>
      </w:r>
    </w:p>
    <w:p w14:paraId="40467056" w14:textId="77777777" w:rsidR="007C04CC" w:rsidRDefault="006F1C73">
      <w:pPr>
        <w:pStyle w:val="ListBullet"/>
      </w:pPr>
      <w:r>
        <w:t>What corrective action is required, who owns it, and when is it due?</w:t>
      </w:r>
    </w:p>
    <w:tbl>
      <w:tblPr>
        <w:tblStyle w:val="TableGrid"/>
        <w:tblW w:w="9360" w:type="dxa"/>
        <w:tblInd w:w="120" w:type="dxa"/>
        <w:tblLayout w:type="fixed"/>
        <w:tblLook w:val="04A0" w:firstRow="1" w:lastRow="0" w:firstColumn="1" w:lastColumn="0" w:noHBand="0" w:noVBand="1"/>
      </w:tblPr>
      <w:tblGrid>
        <w:gridCol w:w="3600"/>
        <w:gridCol w:w="2160"/>
        <w:gridCol w:w="1440"/>
        <w:gridCol w:w="2160"/>
      </w:tblGrid>
      <w:tr w:rsidR="007C04CC" w14:paraId="68288213" w14:textId="77777777">
        <w:tc>
          <w:tcPr>
            <w:tcW w:w="3600" w:type="dxa"/>
            <w:shd w:val="clear" w:color="auto" w:fill="E8EEF5"/>
            <w:vAlign w:val="center"/>
          </w:tcPr>
          <w:p w14:paraId="6950625D" w14:textId="77777777" w:rsidR="007C04CC" w:rsidRDefault="006F1C73">
            <w:pPr>
              <w:spacing w:after="0" w:line="252" w:lineRule="auto"/>
            </w:pPr>
            <w:r>
              <w:rPr>
                <w:b/>
                <w:color w:val="17365D"/>
                <w:sz w:val="19"/>
              </w:rPr>
              <w:t>Corrective action</w:t>
            </w:r>
          </w:p>
        </w:tc>
        <w:tc>
          <w:tcPr>
            <w:tcW w:w="2160" w:type="dxa"/>
            <w:shd w:val="clear" w:color="auto" w:fill="E8EEF5"/>
            <w:vAlign w:val="center"/>
          </w:tcPr>
          <w:p w14:paraId="4BDA82CB" w14:textId="77777777" w:rsidR="007C04CC" w:rsidRDefault="006F1C73">
            <w:pPr>
              <w:spacing w:after="0" w:line="252" w:lineRule="auto"/>
            </w:pPr>
            <w:r>
              <w:rPr>
                <w:b/>
                <w:color w:val="17365D"/>
                <w:sz w:val="19"/>
              </w:rPr>
              <w:t>Responsible person</w:t>
            </w:r>
          </w:p>
        </w:tc>
        <w:tc>
          <w:tcPr>
            <w:tcW w:w="1440" w:type="dxa"/>
            <w:shd w:val="clear" w:color="auto" w:fill="E8EEF5"/>
            <w:vAlign w:val="center"/>
          </w:tcPr>
          <w:p w14:paraId="18D88D00" w14:textId="77777777" w:rsidR="007C04CC" w:rsidRDefault="006F1C73">
            <w:pPr>
              <w:spacing w:after="0" w:line="252" w:lineRule="auto"/>
            </w:pPr>
            <w:r>
              <w:rPr>
                <w:b/>
                <w:color w:val="17365D"/>
                <w:sz w:val="19"/>
              </w:rPr>
              <w:t>Due date</w:t>
            </w:r>
          </w:p>
        </w:tc>
        <w:tc>
          <w:tcPr>
            <w:tcW w:w="2160" w:type="dxa"/>
            <w:shd w:val="clear" w:color="auto" w:fill="E8EEF5"/>
            <w:vAlign w:val="center"/>
          </w:tcPr>
          <w:p w14:paraId="46A5F804" w14:textId="77777777" w:rsidR="007C04CC" w:rsidRDefault="006F1C73">
            <w:pPr>
              <w:spacing w:after="0" w:line="252" w:lineRule="auto"/>
            </w:pPr>
            <w:r>
              <w:rPr>
                <w:b/>
                <w:color w:val="17365D"/>
                <w:sz w:val="19"/>
              </w:rPr>
              <w:t>Completion / notes</w:t>
            </w:r>
          </w:p>
        </w:tc>
      </w:tr>
      <w:tr w:rsidR="007C04CC" w14:paraId="5C978B99" w14:textId="77777777">
        <w:tc>
          <w:tcPr>
            <w:tcW w:w="3600" w:type="dxa"/>
            <w:vAlign w:val="center"/>
          </w:tcPr>
          <w:p w14:paraId="7512FDD2" w14:textId="77777777" w:rsidR="007C04CC" w:rsidRDefault="007C04CC">
            <w:pPr>
              <w:spacing w:after="0" w:line="252" w:lineRule="auto"/>
            </w:pPr>
          </w:p>
        </w:tc>
        <w:tc>
          <w:tcPr>
            <w:tcW w:w="2160" w:type="dxa"/>
            <w:vAlign w:val="center"/>
          </w:tcPr>
          <w:p w14:paraId="74A06935" w14:textId="77777777" w:rsidR="007C04CC" w:rsidRDefault="007C04CC">
            <w:pPr>
              <w:spacing w:after="0" w:line="252" w:lineRule="auto"/>
            </w:pPr>
          </w:p>
        </w:tc>
        <w:tc>
          <w:tcPr>
            <w:tcW w:w="1440" w:type="dxa"/>
            <w:vAlign w:val="center"/>
          </w:tcPr>
          <w:p w14:paraId="48F10346" w14:textId="77777777" w:rsidR="007C04CC" w:rsidRDefault="007C04CC">
            <w:pPr>
              <w:spacing w:after="0" w:line="252" w:lineRule="auto"/>
            </w:pPr>
          </w:p>
        </w:tc>
        <w:tc>
          <w:tcPr>
            <w:tcW w:w="2160" w:type="dxa"/>
            <w:vAlign w:val="center"/>
          </w:tcPr>
          <w:p w14:paraId="6117795B" w14:textId="77777777" w:rsidR="007C04CC" w:rsidRDefault="007C04CC">
            <w:pPr>
              <w:spacing w:after="0" w:line="252" w:lineRule="auto"/>
            </w:pPr>
          </w:p>
        </w:tc>
      </w:tr>
      <w:tr w:rsidR="007C04CC" w14:paraId="1E8CF3D9" w14:textId="77777777">
        <w:tc>
          <w:tcPr>
            <w:tcW w:w="3600" w:type="dxa"/>
            <w:vAlign w:val="center"/>
          </w:tcPr>
          <w:p w14:paraId="3CD349DE" w14:textId="77777777" w:rsidR="007C04CC" w:rsidRDefault="007C04CC">
            <w:pPr>
              <w:spacing w:after="0" w:line="252" w:lineRule="auto"/>
            </w:pPr>
          </w:p>
        </w:tc>
        <w:tc>
          <w:tcPr>
            <w:tcW w:w="2160" w:type="dxa"/>
            <w:vAlign w:val="center"/>
          </w:tcPr>
          <w:p w14:paraId="10C5A8F6" w14:textId="77777777" w:rsidR="007C04CC" w:rsidRDefault="007C04CC">
            <w:pPr>
              <w:spacing w:after="0" w:line="252" w:lineRule="auto"/>
            </w:pPr>
          </w:p>
        </w:tc>
        <w:tc>
          <w:tcPr>
            <w:tcW w:w="1440" w:type="dxa"/>
            <w:vAlign w:val="center"/>
          </w:tcPr>
          <w:p w14:paraId="09EF9AA5" w14:textId="77777777" w:rsidR="007C04CC" w:rsidRDefault="007C04CC">
            <w:pPr>
              <w:spacing w:after="0" w:line="252" w:lineRule="auto"/>
            </w:pPr>
          </w:p>
        </w:tc>
        <w:tc>
          <w:tcPr>
            <w:tcW w:w="2160" w:type="dxa"/>
            <w:vAlign w:val="center"/>
          </w:tcPr>
          <w:p w14:paraId="480C6509" w14:textId="77777777" w:rsidR="007C04CC" w:rsidRDefault="007C04CC">
            <w:pPr>
              <w:spacing w:after="0" w:line="252" w:lineRule="auto"/>
            </w:pPr>
          </w:p>
        </w:tc>
      </w:tr>
      <w:tr w:rsidR="007C04CC" w14:paraId="283A9548" w14:textId="77777777">
        <w:tc>
          <w:tcPr>
            <w:tcW w:w="3600" w:type="dxa"/>
            <w:vAlign w:val="center"/>
          </w:tcPr>
          <w:p w14:paraId="20737CB0" w14:textId="77777777" w:rsidR="007C04CC" w:rsidRDefault="007C04CC">
            <w:pPr>
              <w:spacing w:after="0" w:line="252" w:lineRule="auto"/>
            </w:pPr>
          </w:p>
        </w:tc>
        <w:tc>
          <w:tcPr>
            <w:tcW w:w="2160" w:type="dxa"/>
            <w:vAlign w:val="center"/>
          </w:tcPr>
          <w:p w14:paraId="09832FE7" w14:textId="77777777" w:rsidR="007C04CC" w:rsidRDefault="007C04CC">
            <w:pPr>
              <w:spacing w:after="0" w:line="252" w:lineRule="auto"/>
            </w:pPr>
          </w:p>
        </w:tc>
        <w:tc>
          <w:tcPr>
            <w:tcW w:w="1440" w:type="dxa"/>
            <w:vAlign w:val="center"/>
          </w:tcPr>
          <w:p w14:paraId="08D15ABB" w14:textId="77777777" w:rsidR="007C04CC" w:rsidRDefault="007C04CC">
            <w:pPr>
              <w:spacing w:after="0" w:line="252" w:lineRule="auto"/>
            </w:pPr>
          </w:p>
        </w:tc>
        <w:tc>
          <w:tcPr>
            <w:tcW w:w="2160" w:type="dxa"/>
            <w:vAlign w:val="center"/>
          </w:tcPr>
          <w:p w14:paraId="6292790B" w14:textId="77777777" w:rsidR="007C04CC" w:rsidRDefault="007C04CC">
            <w:pPr>
              <w:spacing w:after="0" w:line="252" w:lineRule="auto"/>
            </w:pPr>
          </w:p>
        </w:tc>
      </w:tr>
      <w:tr w:rsidR="007C04CC" w14:paraId="3DB5517B" w14:textId="77777777">
        <w:tc>
          <w:tcPr>
            <w:tcW w:w="3600" w:type="dxa"/>
            <w:vAlign w:val="center"/>
          </w:tcPr>
          <w:p w14:paraId="6A7DAF6A" w14:textId="77777777" w:rsidR="007C04CC" w:rsidRDefault="007C04CC">
            <w:pPr>
              <w:spacing w:after="0" w:line="252" w:lineRule="auto"/>
            </w:pPr>
          </w:p>
        </w:tc>
        <w:tc>
          <w:tcPr>
            <w:tcW w:w="2160" w:type="dxa"/>
            <w:vAlign w:val="center"/>
          </w:tcPr>
          <w:p w14:paraId="72BF618D" w14:textId="77777777" w:rsidR="007C04CC" w:rsidRDefault="007C04CC">
            <w:pPr>
              <w:spacing w:after="0" w:line="252" w:lineRule="auto"/>
            </w:pPr>
          </w:p>
        </w:tc>
        <w:tc>
          <w:tcPr>
            <w:tcW w:w="1440" w:type="dxa"/>
            <w:vAlign w:val="center"/>
          </w:tcPr>
          <w:p w14:paraId="330E5B94" w14:textId="77777777" w:rsidR="007C04CC" w:rsidRDefault="007C04CC">
            <w:pPr>
              <w:spacing w:after="0" w:line="252" w:lineRule="auto"/>
            </w:pPr>
          </w:p>
        </w:tc>
        <w:tc>
          <w:tcPr>
            <w:tcW w:w="2160" w:type="dxa"/>
            <w:vAlign w:val="center"/>
          </w:tcPr>
          <w:p w14:paraId="48DC1242" w14:textId="77777777" w:rsidR="007C04CC" w:rsidRDefault="007C04CC">
            <w:pPr>
              <w:spacing w:after="0" w:line="252" w:lineRule="auto"/>
            </w:pPr>
          </w:p>
        </w:tc>
      </w:tr>
    </w:tbl>
    <w:p w14:paraId="7003BDE9" w14:textId="77777777" w:rsidR="007C04CC" w:rsidRDefault="007C04CC">
      <w:pPr>
        <w:spacing w:after="0"/>
      </w:pPr>
    </w:p>
    <w:p w14:paraId="5A9998DE" w14:textId="77777777" w:rsidR="007C04CC" w:rsidRDefault="006F1C73">
      <w:pPr>
        <w:pStyle w:val="Heading1"/>
      </w:pPr>
      <w:r>
        <w:t>14. Plan Approval and Review Record</w:t>
      </w:r>
    </w:p>
    <w:tbl>
      <w:tblPr>
        <w:tblStyle w:val="TableGrid"/>
        <w:tblW w:w="9360" w:type="dxa"/>
        <w:tblInd w:w="120" w:type="dxa"/>
        <w:tblLayout w:type="fixed"/>
        <w:tblLook w:val="04A0" w:firstRow="1" w:lastRow="0" w:firstColumn="1" w:lastColumn="0" w:noHBand="0" w:noVBand="1"/>
      </w:tblPr>
      <w:tblGrid>
        <w:gridCol w:w="2400"/>
        <w:gridCol w:w="2640"/>
        <w:gridCol w:w="2400"/>
        <w:gridCol w:w="1920"/>
      </w:tblGrid>
      <w:tr w:rsidR="007C04CC" w14:paraId="1CA0625F" w14:textId="77777777">
        <w:tc>
          <w:tcPr>
            <w:tcW w:w="2400" w:type="dxa"/>
            <w:shd w:val="clear" w:color="auto" w:fill="E8EEF5"/>
            <w:vAlign w:val="center"/>
          </w:tcPr>
          <w:p w14:paraId="518A54FD" w14:textId="77777777" w:rsidR="007C04CC" w:rsidRDefault="006F1C73">
            <w:pPr>
              <w:spacing w:after="0" w:line="252" w:lineRule="auto"/>
            </w:pPr>
            <w:r>
              <w:rPr>
                <w:b/>
                <w:color w:val="17365D"/>
                <w:sz w:val="19"/>
              </w:rPr>
              <w:t>Approval / review</w:t>
            </w:r>
          </w:p>
        </w:tc>
        <w:tc>
          <w:tcPr>
            <w:tcW w:w="2640" w:type="dxa"/>
            <w:shd w:val="clear" w:color="auto" w:fill="E8EEF5"/>
            <w:vAlign w:val="center"/>
          </w:tcPr>
          <w:p w14:paraId="42EB4DAB" w14:textId="77777777" w:rsidR="007C04CC" w:rsidRDefault="006F1C73">
            <w:pPr>
              <w:spacing w:after="0" w:line="252" w:lineRule="auto"/>
            </w:pPr>
            <w:r>
              <w:rPr>
                <w:b/>
                <w:color w:val="17365D"/>
                <w:sz w:val="19"/>
              </w:rPr>
              <w:t>Name and title</w:t>
            </w:r>
          </w:p>
        </w:tc>
        <w:tc>
          <w:tcPr>
            <w:tcW w:w="2400" w:type="dxa"/>
            <w:shd w:val="clear" w:color="auto" w:fill="E8EEF5"/>
            <w:vAlign w:val="center"/>
          </w:tcPr>
          <w:p w14:paraId="580F7834" w14:textId="77777777" w:rsidR="007C04CC" w:rsidRDefault="006F1C73">
            <w:pPr>
              <w:spacing w:after="0" w:line="252" w:lineRule="auto"/>
            </w:pPr>
            <w:r>
              <w:rPr>
                <w:b/>
                <w:color w:val="17365D"/>
                <w:sz w:val="19"/>
              </w:rPr>
              <w:t>Signature</w:t>
            </w:r>
          </w:p>
        </w:tc>
        <w:tc>
          <w:tcPr>
            <w:tcW w:w="1920" w:type="dxa"/>
            <w:shd w:val="clear" w:color="auto" w:fill="E8EEF5"/>
            <w:vAlign w:val="center"/>
          </w:tcPr>
          <w:p w14:paraId="64834FFC" w14:textId="77777777" w:rsidR="007C04CC" w:rsidRDefault="006F1C73">
            <w:pPr>
              <w:spacing w:after="0" w:line="252" w:lineRule="auto"/>
            </w:pPr>
            <w:r>
              <w:rPr>
                <w:b/>
                <w:color w:val="17365D"/>
                <w:sz w:val="19"/>
              </w:rPr>
              <w:t>Date</w:t>
            </w:r>
          </w:p>
        </w:tc>
      </w:tr>
      <w:tr w:rsidR="007C04CC" w14:paraId="3EF7CE34" w14:textId="77777777">
        <w:tc>
          <w:tcPr>
            <w:tcW w:w="2400" w:type="dxa"/>
            <w:vAlign w:val="center"/>
          </w:tcPr>
          <w:p w14:paraId="4FEA9899" w14:textId="77777777" w:rsidR="007C04CC" w:rsidRDefault="006F1C73">
            <w:pPr>
              <w:spacing w:after="0" w:line="252" w:lineRule="auto"/>
            </w:pPr>
            <w:r>
              <w:rPr>
                <w:sz w:val="19"/>
              </w:rPr>
              <w:t>Prepared by</w:t>
            </w:r>
          </w:p>
        </w:tc>
        <w:tc>
          <w:tcPr>
            <w:tcW w:w="2640" w:type="dxa"/>
            <w:vAlign w:val="center"/>
          </w:tcPr>
          <w:p w14:paraId="75ED075C" w14:textId="3740748E" w:rsidR="007C04CC" w:rsidRDefault="00F553D9">
            <w:pPr>
              <w:spacing w:after="0" w:line="252" w:lineRule="auto"/>
            </w:pPr>
            <w:r>
              <w:t>Staci Buttermore</w:t>
            </w:r>
          </w:p>
        </w:tc>
        <w:tc>
          <w:tcPr>
            <w:tcW w:w="2400" w:type="dxa"/>
            <w:vAlign w:val="center"/>
          </w:tcPr>
          <w:p w14:paraId="21405633" w14:textId="77777777" w:rsidR="007C04CC" w:rsidRDefault="007C04CC">
            <w:pPr>
              <w:spacing w:after="0" w:line="252" w:lineRule="auto"/>
            </w:pPr>
          </w:p>
        </w:tc>
        <w:tc>
          <w:tcPr>
            <w:tcW w:w="1920" w:type="dxa"/>
            <w:vAlign w:val="center"/>
          </w:tcPr>
          <w:p w14:paraId="3C37AD15" w14:textId="77777777" w:rsidR="007C04CC" w:rsidRDefault="007C04CC">
            <w:pPr>
              <w:spacing w:after="0" w:line="252" w:lineRule="auto"/>
            </w:pPr>
          </w:p>
        </w:tc>
      </w:tr>
      <w:tr w:rsidR="007C04CC" w14:paraId="069DAE12" w14:textId="77777777">
        <w:tc>
          <w:tcPr>
            <w:tcW w:w="2400" w:type="dxa"/>
            <w:vAlign w:val="center"/>
          </w:tcPr>
          <w:p w14:paraId="43AE76FC" w14:textId="77777777" w:rsidR="007C04CC" w:rsidRDefault="006F1C73">
            <w:pPr>
              <w:spacing w:after="0" w:line="252" w:lineRule="auto"/>
            </w:pPr>
            <w:r>
              <w:rPr>
                <w:sz w:val="19"/>
              </w:rPr>
              <w:t>Reviewed by</w:t>
            </w:r>
          </w:p>
        </w:tc>
        <w:tc>
          <w:tcPr>
            <w:tcW w:w="2640" w:type="dxa"/>
            <w:vAlign w:val="center"/>
          </w:tcPr>
          <w:p w14:paraId="17177013" w14:textId="77777777" w:rsidR="007C04CC" w:rsidRDefault="007C04CC">
            <w:pPr>
              <w:spacing w:after="0" w:line="252" w:lineRule="auto"/>
            </w:pPr>
          </w:p>
        </w:tc>
        <w:tc>
          <w:tcPr>
            <w:tcW w:w="2400" w:type="dxa"/>
            <w:vAlign w:val="center"/>
          </w:tcPr>
          <w:p w14:paraId="79334A29" w14:textId="77777777" w:rsidR="007C04CC" w:rsidRDefault="007C04CC">
            <w:pPr>
              <w:spacing w:after="0" w:line="252" w:lineRule="auto"/>
            </w:pPr>
          </w:p>
        </w:tc>
        <w:tc>
          <w:tcPr>
            <w:tcW w:w="1920" w:type="dxa"/>
            <w:vAlign w:val="center"/>
          </w:tcPr>
          <w:p w14:paraId="3FB10F1D" w14:textId="77777777" w:rsidR="007C04CC" w:rsidRDefault="007C04CC">
            <w:pPr>
              <w:spacing w:after="0" w:line="252" w:lineRule="auto"/>
            </w:pPr>
          </w:p>
        </w:tc>
      </w:tr>
      <w:tr w:rsidR="007C04CC" w14:paraId="5856E01A" w14:textId="77777777">
        <w:tc>
          <w:tcPr>
            <w:tcW w:w="2400" w:type="dxa"/>
            <w:vAlign w:val="center"/>
          </w:tcPr>
          <w:p w14:paraId="6A2B968B" w14:textId="77777777" w:rsidR="007C04CC" w:rsidRDefault="006F1C73">
            <w:pPr>
              <w:spacing w:after="0" w:line="252" w:lineRule="auto"/>
            </w:pPr>
            <w:r>
              <w:rPr>
                <w:sz w:val="19"/>
              </w:rPr>
              <w:t>Board approval, if applicable</w:t>
            </w:r>
          </w:p>
        </w:tc>
        <w:tc>
          <w:tcPr>
            <w:tcW w:w="2640" w:type="dxa"/>
            <w:vAlign w:val="center"/>
          </w:tcPr>
          <w:p w14:paraId="253B4091" w14:textId="77777777" w:rsidR="007C04CC" w:rsidRDefault="007C04CC">
            <w:pPr>
              <w:spacing w:after="0" w:line="252" w:lineRule="auto"/>
            </w:pPr>
          </w:p>
        </w:tc>
        <w:tc>
          <w:tcPr>
            <w:tcW w:w="2400" w:type="dxa"/>
            <w:vAlign w:val="center"/>
          </w:tcPr>
          <w:p w14:paraId="6D28CDFE" w14:textId="77777777" w:rsidR="007C04CC" w:rsidRDefault="007C04CC">
            <w:pPr>
              <w:spacing w:after="0" w:line="252" w:lineRule="auto"/>
            </w:pPr>
          </w:p>
        </w:tc>
        <w:tc>
          <w:tcPr>
            <w:tcW w:w="1920" w:type="dxa"/>
            <w:vAlign w:val="center"/>
          </w:tcPr>
          <w:p w14:paraId="517388E0" w14:textId="77777777" w:rsidR="007C04CC" w:rsidRDefault="007C04CC">
            <w:pPr>
              <w:spacing w:after="0" w:line="252" w:lineRule="auto"/>
            </w:pPr>
          </w:p>
        </w:tc>
      </w:tr>
      <w:tr w:rsidR="007C04CC" w14:paraId="13F0D6D5" w14:textId="77777777">
        <w:tc>
          <w:tcPr>
            <w:tcW w:w="2400" w:type="dxa"/>
            <w:vAlign w:val="center"/>
          </w:tcPr>
          <w:p w14:paraId="17E02069" w14:textId="77777777" w:rsidR="007C04CC" w:rsidRDefault="006F1C73">
            <w:pPr>
              <w:spacing w:after="0" w:line="252" w:lineRule="auto"/>
            </w:pPr>
            <w:r>
              <w:rPr>
                <w:sz w:val="19"/>
              </w:rPr>
              <w:t>Annual review</w:t>
            </w:r>
          </w:p>
        </w:tc>
        <w:tc>
          <w:tcPr>
            <w:tcW w:w="2640" w:type="dxa"/>
            <w:vAlign w:val="center"/>
          </w:tcPr>
          <w:p w14:paraId="0C482341" w14:textId="77777777" w:rsidR="007C04CC" w:rsidRDefault="007C04CC">
            <w:pPr>
              <w:spacing w:after="0" w:line="252" w:lineRule="auto"/>
            </w:pPr>
          </w:p>
        </w:tc>
        <w:tc>
          <w:tcPr>
            <w:tcW w:w="2400" w:type="dxa"/>
            <w:vAlign w:val="center"/>
          </w:tcPr>
          <w:p w14:paraId="467D368D" w14:textId="77777777" w:rsidR="007C04CC" w:rsidRDefault="007C04CC">
            <w:pPr>
              <w:spacing w:after="0" w:line="252" w:lineRule="auto"/>
            </w:pPr>
          </w:p>
        </w:tc>
        <w:tc>
          <w:tcPr>
            <w:tcW w:w="1920" w:type="dxa"/>
            <w:vAlign w:val="center"/>
          </w:tcPr>
          <w:p w14:paraId="4CA29311" w14:textId="77777777" w:rsidR="007C04CC" w:rsidRDefault="007C04CC">
            <w:pPr>
              <w:spacing w:after="0" w:line="252" w:lineRule="auto"/>
            </w:pPr>
          </w:p>
        </w:tc>
      </w:tr>
    </w:tbl>
    <w:p w14:paraId="196E7330" w14:textId="77777777" w:rsidR="007C04CC" w:rsidRDefault="007C04CC">
      <w:pPr>
        <w:spacing w:after="0"/>
      </w:pPr>
    </w:p>
    <w:p w14:paraId="3D45A8B1" w14:textId="77777777" w:rsidR="007C04CC" w:rsidRDefault="006F1C73">
      <w:pPr>
        <w:pStyle w:val="Heading1"/>
      </w:pPr>
      <w:r>
        <w:t>Reference Resources</w:t>
      </w:r>
    </w:p>
    <w:p w14:paraId="3465673E" w14:textId="77777777" w:rsidR="007C04CC" w:rsidRDefault="006F1C73">
      <w:pPr>
        <w:spacing w:after="80"/>
      </w:pPr>
      <w:r>
        <w:rPr>
          <w:b/>
          <w:color w:val="17365D"/>
          <w:sz w:val="19"/>
        </w:rPr>
        <w:t xml:space="preserve">National Weather Service — Sacramento ENSO Information: </w:t>
      </w:r>
      <w:r>
        <w:rPr>
          <w:color w:val="2E74B5"/>
          <w:sz w:val="19"/>
        </w:rPr>
        <w:t>https://www.weather.gov/sto/ENSOinformation</w:t>
      </w:r>
    </w:p>
    <w:p w14:paraId="3136804E" w14:textId="77777777" w:rsidR="007C04CC" w:rsidRDefault="006F1C73">
      <w:pPr>
        <w:spacing w:after="80"/>
      </w:pPr>
      <w:r>
        <w:rPr>
          <w:b/>
          <w:color w:val="17365D"/>
          <w:sz w:val="19"/>
        </w:rPr>
        <w:t xml:space="preserve">California Department of Water Resources — Flood Preparedness: </w:t>
      </w:r>
      <w:r>
        <w:rPr>
          <w:color w:val="2E74B5"/>
          <w:sz w:val="19"/>
        </w:rPr>
        <w:t>https://water.ca.gov/What-We-Do/Flood-Preparedness</w:t>
      </w:r>
    </w:p>
    <w:p w14:paraId="12E4EE74" w14:textId="77777777" w:rsidR="007C04CC" w:rsidRDefault="006F1C73">
      <w:r>
        <w:rPr>
          <w:b/>
          <w:color w:val="17365D"/>
          <w:sz w:val="19"/>
        </w:rPr>
        <w:t xml:space="preserve">California Governor’s Office of Emergency Services — California Emergency Plan: </w:t>
      </w:r>
      <w:r>
        <w:rPr>
          <w:color w:val="2E74B5"/>
          <w:sz w:val="19"/>
        </w:rPr>
        <w:t>https://www.caloes.ca.gov/office-of-the-director/operations/planning-preparedness-prevention/planning-preparedness/california-emergency-plan-emergency-support-functions/</w:t>
      </w:r>
    </w:p>
    <w:sectPr w:rsidR="007C04CC" w:rsidSect="00034616">
      <w:headerReference w:type="default" r:id="rId8"/>
      <w:foot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36580" w14:textId="77777777" w:rsidR="006F1C73" w:rsidRDefault="006F1C73">
      <w:pPr>
        <w:spacing w:after="0" w:line="240" w:lineRule="auto"/>
      </w:pPr>
      <w:r>
        <w:separator/>
      </w:r>
    </w:p>
  </w:endnote>
  <w:endnote w:type="continuationSeparator" w:id="0">
    <w:p w14:paraId="14E88E8F" w14:textId="77777777" w:rsidR="006F1C73" w:rsidRDefault="006F1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33EE3" w14:textId="77777777" w:rsidR="007C04CC" w:rsidRDefault="006F1C73">
    <w:pPr>
      <w:pStyle w:val="Footer"/>
      <w:jc w:val="center"/>
    </w:pPr>
    <w:r>
      <w:rPr>
        <w:color w:val="666666"/>
        <w:sz w:val="17"/>
      </w:rPr>
      <w:t xml:space="preserve">Annual plan — review each </w:t>
    </w:r>
    <w:proofErr w:type="gramStart"/>
    <w:r>
      <w:rPr>
        <w:color w:val="666666"/>
        <w:sz w:val="17"/>
      </w:rPr>
      <w:t>September  |</w:t>
    </w:r>
    <w:proofErr w:type="gramEnd"/>
    <w:r>
      <w:rPr>
        <w:color w:val="666666"/>
        <w:sz w:val="17"/>
      </w:rPr>
      <w:t xml:space="preserve">  </w:t>
    </w:r>
    <w:r>
      <w:fldChar w:fldCharType="begin"/>
    </w:r>
    <w:r>
      <w:instrText>PAGE</w:instrText>
    </w:r>
    <w:r>
      <w:fldChar w:fldCharType="separate"/>
    </w:r>
    <w:r w:rsidR="00B3771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F9317" w14:textId="77777777" w:rsidR="006F1C73" w:rsidRDefault="006F1C73">
      <w:pPr>
        <w:spacing w:after="0" w:line="240" w:lineRule="auto"/>
      </w:pPr>
      <w:r>
        <w:separator/>
      </w:r>
    </w:p>
  </w:footnote>
  <w:footnote w:type="continuationSeparator" w:id="0">
    <w:p w14:paraId="71A6C394" w14:textId="77777777" w:rsidR="006F1C73" w:rsidRDefault="006F1C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E36F1" w14:textId="77777777" w:rsidR="007C04CC" w:rsidRDefault="006F1C73">
    <w:pPr>
      <w:pStyle w:val="Header"/>
      <w:jc w:val="right"/>
    </w:pPr>
    <w:r>
      <w:rPr>
        <w:b/>
        <w:color w:val="666666"/>
        <w:sz w:val="17"/>
      </w:rPr>
      <w:t xml:space="preserve">ORLAND CEMETERY </w:t>
    </w:r>
    <w:proofErr w:type="gramStart"/>
    <w:r>
      <w:rPr>
        <w:b/>
        <w:color w:val="666666"/>
        <w:sz w:val="17"/>
      </w:rPr>
      <w:t>DISTRICT  |</w:t>
    </w:r>
    <w:proofErr w:type="gramEnd"/>
    <w:r>
      <w:rPr>
        <w:b/>
        <w:color w:val="666666"/>
        <w:sz w:val="17"/>
      </w:rPr>
      <w:t xml:space="preserve">  WINTER STORM PREPAREDNESS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8134101">
    <w:abstractNumId w:val="8"/>
  </w:num>
  <w:num w:numId="2" w16cid:durableId="917518773">
    <w:abstractNumId w:val="6"/>
  </w:num>
  <w:num w:numId="3" w16cid:durableId="1134518186">
    <w:abstractNumId w:val="5"/>
  </w:num>
  <w:num w:numId="4" w16cid:durableId="25952270">
    <w:abstractNumId w:val="4"/>
  </w:num>
  <w:num w:numId="5" w16cid:durableId="683366197">
    <w:abstractNumId w:val="7"/>
  </w:num>
  <w:num w:numId="6" w16cid:durableId="1276330495">
    <w:abstractNumId w:val="3"/>
  </w:num>
  <w:num w:numId="7" w16cid:durableId="136071467">
    <w:abstractNumId w:val="2"/>
  </w:num>
  <w:num w:numId="8" w16cid:durableId="686950151">
    <w:abstractNumId w:val="1"/>
  </w:num>
  <w:num w:numId="9" w16cid:durableId="1337079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B36"/>
    <w:rsid w:val="00034616"/>
    <w:rsid w:val="0006063C"/>
    <w:rsid w:val="0015074B"/>
    <w:rsid w:val="0029639D"/>
    <w:rsid w:val="00326F90"/>
    <w:rsid w:val="006F1C73"/>
    <w:rsid w:val="007C04CC"/>
    <w:rsid w:val="00935A53"/>
    <w:rsid w:val="009E16F0"/>
    <w:rsid w:val="00AA1D8D"/>
    <w:rsid w:val="00B3771C"/>
    <w:rsid w:val="00B47730"/>
    <w:rsid w:val="00B550F2"/>
    <w:rsid w:val="00B61968"/>
    <w:rsid w:val="00CB0664"/>
    <w:rsid w:val="00E2633D"/>
    <w:rsid w:val="00F553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46986"/>
  <w14:defaultImageDpi w14:val="300"/>
  <w15:docId w15:val="{84F1F424-81C5-4B95-8F90-1CBA43197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7365D"/>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line="240" w:lineRule="auto"/>
      <w:contextualSpacing/>
    </w:pPr>
    <w:rPr>
      <w:rFonts w:asciiTheme="majorHAnsi" w:eastAsiaTheme="majorEastAsia" w:hAnsiTheme="majorHAnsi" w:cstheme="majorBidi"/>
      <w:b/>
      <w:color w:val="1736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360"/>
    </w:pPr>
    <w:rPr>
      <w:rFonts w:asciiTheme="majorHAnsi" w:eastAsiaTheme="majorEastAsia" w:hAnsiTheme="majorHAnsi" w:cstheme="majorBidi"/>
      <w:i/>
      <w:iCs/>
      <w:color w:val="666666"/>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9" w:lineRule="auto"/>
      <w:contextualSpacing/>
    </w:pPr>
    <w:rPr>
      <w:sz w:val="21"/>
    </w:rPr>
  </w:style>
  <w:style w:type="paragraph" w:styleId="ListBullet2">
    <w:name w:val="List Bullet 2"/>
    <w:basedOn w:val="Normal"/>
    <w:uiPriority w:val="99"/>
    <w:unhideWhenUsed/>
    <w:rsid w:val="00326F90"/>
    <w:pPr>
      <w:numPr>
        <w:numId w:val="2"/>
      </w:numPr>
      <w:spacing w:after="80" w:line="259" w:lineRule="auto"/>
      <w:contextualSpacing/>
    </w:pPr>
    <w:rPr>
      <w:sz w:val="21"/>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1702</Words>
  <Characters>9704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Orland Cemetery District Winter Storm &amp; Flood Preparedness Strategic Plan</vt:lpstr>
    </vt:vector>
  </TitlesOfParts>
  <Manager/>
  <Company/>
  <LinksUpToDate>false</LinksUpToDate>
  <CharactersWithSpaces>11384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Orland Cemetery District Winter Storm &amp; Flood Preparedness Strategic Plan</dc:title>
  <dc:subject>2026–2027 Winter Season</dc:subject>
  <dc:creator>Orland Cemetery District</dc:creator>
  <cp:keywords/>
  <dc:description>generated by python-docx</dc:description>
  <cp:lastModifiedBy>Staci Buttermore</cp:lastModifiedBy>
  <cp:revision>6</cp:revision>
  <cp:lastPrinted>2026-09-01T18:58:00Z</cp:lastPrinted>
  <dcterms:created xsi:type="dcterms:W3CDTF">2026-09-01T18:56:00Z</dcterms:created>
  <dcterms:modified xsi:type="dcterms:W3CDTF">2026-09-01T20:56:00Z</dcterms:modified>
  <cp:category/>
</cp:coreProperties>
</file>